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7A520">
      <w:pPr>
        <w:jc w:val="center"/>
        <w:rPr>
          <w:sz w:val="28"/>
        </w:rPr>
      </w:pPr>
      <w:r>
        <w:rPr>
          <w:sz w:val="28"/>
        </w:rPr>
        <w:t>Проект</w:t>
      </w:r>
    </w:p>
    <w:p w14:paraId="2D65AD4D">
      <w:pPr>
        <w:jc w:val="center"/>
        <w:rPr>
          <w:b/>
          <w:sz w:val="28"/>
        </w:rPr>
      </w:pPr>
    </w:p>
    <w:p w14:paraId="125E32C0">
      <w:pPr>
        <w:tabs>
          <w:tab w:val="left" w:pos="1985"/>
        </w:tabs>
        <w:jc w:val="center"/>
        <w:rPr>
          <w:b/>
          <w:sz w:val="32"/>
          <w:szCs w:val="32"/>
        </w:rPr>
      </w:pPr>
      <w:r>
        <w:rPr>
          <w:b/>
          <w:sz w:val="32"/>
          <w:szCs w:val="32"/>
        </w:rPr>
        <w:t>ДУМА</w:t>
      </w:r>
    </w:p>
    <w:p w14:paraId="6BB85926">
      <w:pPr>
        <w:tabs>
          <w:tab w:val="left" w:pos="1985"/>
        </w:tabs>
        <w:jc w:val="center"/>
        <w:rPr>
          <w:b/>
          <w:sz w:val="32"/>
          <w:szCs w:val="32"/>
        </w:rPr>
      </w:pPr>
      <w:r>
        <w:rPr>
          <w:b/>
          <w:sz w:val="32"/>
          <w:szCs w:val="32"/>
        </w:rPr>
        <w:t>МОШЕНСКОГО  МУНИЦИПАЛЬНОГО  ОКРУГА</w:t>
      </w:r>
    </w:p>
    <w:p w14:paraId="7DE553E0">
      <w:pPr>
        <w:tabs>
          <w:tab w:val="left" w:pos="1985"/>
        </w:tabs>
        <w:jc w:val="center"/>
        <w:rPr>
          <w:b/>
          <w:sz w:val="32"/>
          <w:szCs w:val="32"/>
        </w:rPr>
      </w:pPr>
      <w:r>
        <w:rPr>
          <w:b/>
          <w:sz w:val="32"/>
          <w:szCs w:val="32"/>
        </w:rPr>
        <w:t>НОВГОРОДСКОЙ ОБЛАСТИ</w:t>
      </w:r>
    </w:p>
    <w:p w14:paraId="5EECCB4C">
      <w:pPr>
        <w:tabs>
          <w:tab w:val="left" w:pos="1985"/>
        </w:tabs>
        <w:jc w:val="center"/>
        <w:rPr>
          <w:b/>
          <w:spacing w:val="126"/>
          <w:sz w:val="48"/>
        </w:rPr>
      </w:pPr>
    </w:p>
    <w:p w14:paraId="42E224BF">
      <w:pPr>
        <w:tabs>
          <w:tab w:val="left" w:pos="1985"/>
        </w:tabs>
        <w:jc w:val="center"/>
        <w:rPr>
          <w:spacing w:val="84"/>
          <w:sz w:val="40"/>
        </w:rPr>
      </w:pPr>
      <w:r>
        <w:rPr>
          <w:b/>
          <w:spacing w:val="126"/>
          <w:sz w:val="48"/>
        </w:rPr>
        <w:t>РЕШЕНИЕ</w:t>
      </w:r>
    </w:p>
    <w:p w14:paraId="7714AF9C">
      <w:pPr>
        <w:jc w:val="both"/>
        <w:rPr>
          <w:sz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14:paraId="3642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2" w:type="dxa"/>
            <w:tcBorders>
              <w:top w:val="nil"/>
              <w:left w:val="nil"/>
              <w:bottom w:val="nil"/>
              <w:right w:val="nil"/>
            </w:tcBorders>
          </w:tcPr>
          <w:p w14:paraId="77A98DDC">
            <w:pPr>
              <w:widowControl w:val="0"/>
              <w:suppressAutoHyphens/>
              <w:autoSpaceDE w:val="0"/>
              <w:autoSpaceDN w:val="0"/>
              <w:jc w:val="center"/>
              <w:rPr>
                <w:bCs/>
                <w:sz w:val="28"/>
                <w:szCs w:val="28"/>
              </w:rPr>
            </w:pPr>
            <w:r>
              <w:rPr>
                <w:b/>
                <w:sz w:val="28"/>
                <w:szCs w:val="28"/>
              </w:rPr>
              <w:t xml:space="preserve">О внесении изменений в решение Думы Мошенского муниципального округа от 17.11.2023 № 46 </w:t>
            </w:r>
          </w:p>
        </w:tc>
      </w:tr>
    </w:tbl>
    <w:p w14:paraId="68C21C9E">
      <w:pPr>
        <w:rPr>
          <w:sz w:val="28"/>
          <w:szCs w:val="28"/>
        </w:rPr>
      </w:pPr>
      <w:r>
        <w:rPr>
          <w:sz w:val="28"/>
          <w:szCs w:val="28"/>
        </w:rPr>
        <w:t xml:space="preserve"> </w:t>
      </w:r>
    </w:p>
    <w:p w14:paraId="47B47066">
      <w:pPr>
        <w:rPr>
          <w:sz w:val="28"/>
          <w:szCs w:val="28"/>
        </w:rPr>
      </w:pPr>
      <w:r>
        <w:rPr>
          <w:sz w:val="28"/>
          <w:szCs w:val="28"/>
        </w:rPr>
        <w:t>принято Думой Мошенского муниципального округа Новгородской области</w:t>
      </w:r>
    </w:p>
    <w:p w14:paraId="2C4A15F7">
      <w:pPr>
        <w:jc w:val="center"/>
        <w:rPr>
          <w:sz w:val="28"/>
          <w:szCs w:val="28"/>
        </w:rPr>
      </w:pPr>
      <w:r>
        <w:rPr>
          <w:sz w:val="28"/>
          <w:szCs w:val="28"/>
        </w:rPr>
        <w:t>мая 2026 года</w:t>
      </w:r>
    </w:p>
    <w:p w14:paraId="18502EAC">
      <w:pPr>
        <w:jc w:val="center"/>
        <w:rPr>
          <w:sz w:val="28"/>
          <w:szCs w:val="28"/>
        </w:rPr>
      </w:pPr>
    </w:p>
    <w:p w14:paraId="654BCD3F">
      <w:pPr>
        <w:ind w:firstLine="709"/>
        <w:jc w:val="both"/>
        <w:rPr>
          <w:sz w:val="28"/>
          <w:szCs w:val="28"/>
        </w:rPr>
      </w:pPr>
      <w:r>
        <w:rPr>
          <w:sz w:val="28"/>
          <w:szCs w:val="28"/>
        </w:rPr>
        <w:t xml:space="preserve">В соответствии с Федеральным законом от 20 марта 2025 года </w:t>
      </w:r>
      <w:r>
        <w:rPr>
          <w:sz w:val="28"/>
          <w:szCs w:val="28"/>
        </w:rPr>
        <w:br w:type="textWrapping"/>
      </w:r>
      <w:r>
        <w:rPr>
          <w:sz w:val="28"/>
          <w:szCs w:val="28"/>
        </w:rPr>
        <w:t xml:space="preserve">№ 33-ФЗ "Об общих принципах организации местного самоуправления в единой системе публичной власти", решением Думы Мошенского муниципального округа </w:t>
      </w:r>
      <w:r>
        <w:rPr>
          <w:sz w:val="28"/>
          <w:szCs w:val="28"/>
          <w:lang w:val="ru-RU"/>
        </w:rPr>
        <w:t>Новгородской</w:t>
      </w:r>
      <w:r>
        <w:rPr>
          <w:rFonts w:hint="default"/>
          <w:sz w:val="28"/>
          <w:szCs w:val="28"/>
          <w:lang w:val="ru-RU"/>
        </w:rPr>
        <w:t xml:space="preserve"> области </w:t>
      </w:r>
      <w:r>
        <w:rPr>
          <w:sz w:val="28"/>
          <w:szCs w:val="28"/>
        </w:rPr>
        <w:t>от 09.11.2023 № 43 «Об утверждении структуры Администрации Мошенского муниципального округа Новгородской области»,</w:t>
      </w:r>
    </w:p>
    <w:p w14:paraId="5AA5AD6C">
      <w:pPr>
        <w:ind w:firstLine="992"/>
        <w:jc w:val="both"/>
        <w:rPr>
          <w:sz w:val="28"/>
          <w:szCs w:val="28"/>
        </w:rPr>
      </w:pPr>
    </w:p>
    <w:p w14:paraId="321F6141">
      <w:pPr>
        <w:ind w:firstLine="709"/>
        <w:jc w:val="both"/>
        <w:rPr>
          <w:b/>
          <w:sz w:val="28"/>
          <w:szCs w:val="28"/>
        </w:rPr>
      </w:pPr>
      <w:r>
        <w:rPr>
          <w:sz w:val="28"/>
          <w:szCs w:val="28"/>
        </w:rPr>
        <w:t xml:space="preserve">Дума Мошенского муниципального округа Новгородской области       </w:t>
      </w:r>
      <w:r>
        <w:rPr>
          <w:b/>
          <w:sz w:val="28"/>
          <w:szCs w:val="28"/>
        </w:rPr>
        <w:t>РЕШИЛА:</w:t>
      </w:r>
    </w:p>
    <w:p w14:paraId="4484C253">
      <w:pPr>
        <w:ind w:firstLine="709"/>
        <w:jc w:val="both"/>
        <w:rPr>
          <w:sz w:val="28"/>
          <w:szCs w:val="28"/>
        </w:rPr>
      </w:pPr>
    </w:p>
    <w:p w14:paraId="7044C536">
      <w:pPr>
        <w:pStyle w:val="14"/>
        <w:ind w:firstLine="709"/>
        <w:jc w:val="both"/>
        <w:rPr>
          <w:rFonts w:ascii="Times New Roman" w:hAnsi="Times New Roman" w:cs="Times New Roman"/>
          <w:b w:val="0"/>
          <w:bCs w:val="0"/>
          <w:sz w:val="28"/>
          <w:szCs w:val="28"/>
        </w:rPr>
      </w:pPr>
      <w:r>
        <w:rPr>
          <w:rFonts w:ascii="Times New Roman" w:hAnsi="Times New Roman" w:cs="Times New Roman"/>
          <w:b w:val="0"/>
          <w:spacing w:val="-8"/>
          <w:sz w:val="28"/>
          <w:szCs w:val="28"/>
          <w:lang w:eastAsia="en-US"/>
        </w:rPr>
        <w:t xml:space="preserve">1. Внести изменения в </w:t>
      </w:r>
      <w:r>
        <w:rPr>
          <w:rFonts w:ascii="Times New Roman" w:hAnsi="Times New Roman" w:cs="Times New Roman"/>
          <w:b w:val="0"/>
          <w:sz w:val="28"/>
          <w:szCs w:val="28"/>
        </w:rPr>
        <w:t>решение Думы Мошенского муниципального округа Новгородской области от 17.11.2023 № 46 «</w:t>
      </w:r>
      <w:r>
        <w:rPr>
          <w:rFonts w:ascii="Times New Roman" w:hAnsi="Times New Roman" w:cs="Times New Roman"/>
          <w:b w:val="0"/>
          <w:bCs w:val="0"/>
          <w:sz w:val="28"/>
          <w:szCs w:val="28"/>
        </w:rPr>
        <w:t>О Кировском территориальном отделе Администрации Мошенского муниципального округа Новгородской области»:</w:t>
      </w:r>
    </w:p>
    <w:p w14:paraId="5DEACD50">
      <w:pPr>
        <w:pStyle w:val="14"/>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1.1.Изложить заголовок в редакции:</w:t>
      </w:r>
    </w:p>
    <w:p w14:paraId="70A36792">
      <w:pPr>
        <w:pStyle w:val="14"/>
        <w:ind w:firstLine="709"/>
        <w:jc w:val="both"/>
        <w:rPr>
          <w:rFonts w:ascii="Times New Roman" w:hAnsi="Times New Roman" w:cs="Times New Roman"/>
          <w:b w:val="0"/>
          <w:bCs w:val="0"/>
          <w:sz w:val="28"/>
          <w:szCs w:val="28"/>
        </w:rPr>
      </w:pPr>
      <w:r>
        <w:rPr>
          <w:rFonts w:ascii="Times New Roman" w:hAnsi="Times New Roman" w:cs="Times New Roman"/>
          <w:bCs w:val="0"/>
          <w:sz w:val="28"/>
          <w:szCs w:val="28"/>
        </w:rPr>
        <w:t xml:space="preserve"> </w:t>
      </w:r>
      <w:r>
        <w:rPr>
          <w:spacing w:val="-8"/>
          <w:sz w:val="28"/>
          <w:szCs w:val="28"/>
          <w:lang w:eastAsia="en-US"/>
        </w:rPr>
        <w:t xml:space="preserve"> </w:t>
      </w:r>
      <w:r>
        <w:rPr>
          <w:rFonts w:ascii="Times New Roman" w:hAnsi="Times New Roman" w:cs="Times New Roman"/>
          <w:b w:val="0"/>
          <w:sz w:val="28"/>
          <w:szCs w:val="28"/>
        </w:rPr>
        <w:t>«</w:t>
      </w:r>
      <w:r>
        <w:rPr>
          <w:rFonts w:ascii="Times New Roman" w:hAnsi="Times New Roman" w:cs="Times New Roman"/>
          <w:b w:val="0"/>
          <w:bCs w:val="0"/>
          <w:sz w:val="28"/>
          <w:szCs w:val="28"/>
        </w:rPr>
        <w:t>О Кировском функциональном отделе Администрации Мошенского муниципального округа Новгородской области»;</w:t>
      </w:r>
    </w:p>
    <w:p w14:paraId="14F25FF7">
      <w:pPr>
        <w:pStyle w:val="14"/>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1.2.Изложить преамбулу в редакции:</w:t>
      </w:r>
    </w:p>
    <w:p w14:paraId="2277312A">
      <w:pPr>
        <w:ind w:firstLine="709"/>
        <w:jc w:val="both"/>
        <w:rPr>
          <w:sz w:val="28"/>
          <w:szCs w:val="28"/>
        </w:rPr>
      </w:pPr>
      <w:r>
        <w:rPr>
          <w:b/>
          <w:bCs/>
          <w:sz w:val="28"/>
          <w:szCs w:val="28"/>
        </w:rPr>
        <w:t>«</w:t>
      </w:r>
      <w:r>
        <w:rPr>
          <w:sz w:val="28"/>
          <w:szCs w:val="28"/>
        </w:rPr>
        <w:t xml:space="preserve">В соответствии с Федеральным законом от 20 марта 2025 года </w:t>
      </w:r>
      <w:r>
        <w:rPr>
          <w:sz w:val="28"/>
          <w:szCs w:val="28"/>
        </w:rPr>
        <w:br w:type="textWrapping"/>
      </w:r>
      <w:r>
        <w:rPr>
          <w:sz w:val="28"/>
          <w:szCs w:val="28"/>
        </w:rPr>
        <w:t xml:space="preserve">№ 33-ФЗ "Об общих принципах организации местного самоуправления в единой системе публичной власти", решением Думы Мошенского муниципального округа </w:t>
      </w:r>
      <w:r>
        <w:rPr>
          <w:sz w:val="28"/>
          <w:szCs w:val="28"/>
          <w:lang w:val="ru-RU"/>
        </w:rPr>
        <w:t>Новгородской</w:t>
      </w:r>
      <w:r>
        <w:rPr>
          <w:rFonts w:hint="default"/>
          <w:sz w:val="28"/>
          <w:szCs w:val="28"/>
          <w:lang w:val="ru-RU"/>
        </w:rPr>
        <w:t xml:space="preserve"> области </w:t>
      </w:r>
      <w:r>
        <w:rPr>
          <w:sz w:val="28"/>
          <w:szCs w:val="28"/>
        </w:rPr>
        <w:t>от 09.11.2023 № 43 «Об утверждении структуры Администрации Мошенского муниципального округа Новгородской области»;</w:t>
      </w:r>
    </w:p>
    <w:p w14:paraId="10D73B97">
      <w:pPr>
        <w:ind w:firstLine="709"/>
        <w:jc w:val="both"/>
        <w:rPr>
          <w:sz w:val="28"/>
          <w:szCs w:val="28"/>
        </w:rPr>
      </w:pPr>
      <w:r>
        <w:rPr>
          <w:sz w:val="28"/>
          <w:szCs w:val="28"/>
        </w:rPr>
        <w:t>1.3.Заменить в пунктах 1,2,3 слова «территориальный»</w:t>
      </w:r>
      <w:r>
        <w:rPr>
          <w:b/>
          <w:sz w:val="28"/>
          <w:szCs w:val="28"/>
        </w:rPr>
        <w:t xml:space="preserve"> </w:t>
      </w:r>
      <w:r>
        <w:rPr>
          <w:sz w:val="28"/>
          <w:szCs w:val="28"/>
        </w:rPr>
        <w:t>на «функциональный» в соответствующем падеже.</w:t>
      </w:r>
    </w:p>
    <w:p w14:paraId="114B9CC8">
      <w:pPr>
        <w:ind w:firstLine="709"/>
        <w:contextualSpacing/>
        <w:jc w:val="both"/>
        <w:rPr>
          <w:sz w:val="28"/>
          <w:szCs w:val="28"/>
        </w:rPr>
      </w:pPr>
      <w:r>
        <w:rPr>
          <w:spacing w:val="-8"/>
          <w:sz w:val="28"/>
          <w:szCs w:val="28"/>
          <w:lang w:eastAsia="en-US"/>
        </w:rPr>
        <w:t>2. Внести изменения в Положение о Кировском территориальном отделе Администрации Мошенского муниципального округа Новгородской области, утвержденное решением Думы Мошенского муниципального округа Новгородской области от 17.11.2023</w:t>
      </w:r>
      <w:r>
        <w:rPr>
          <w:sz w:val="28"/>
          <w:szCs w:val="28"/>
          <w:lang w:eastAsia="en-US"/>
        </w:rPr>
        <w:t xml:space="preserve"> № 46, изложив его в прилагаемой редакции.</w:t>
      </w:r>
    </w:p>
    <w:p w14:paraId="450155A4">
      <w:pPr>
        <w:ind w:firstLine="709"/>
        <w:contextualSpacing/>
        <w:jc w:val="both"/>
        <w:rPr>
          <w:sz w:val="28"/>
          <w:szCs w:val="28"/>
          <w:lang w:eastAsia="en-US"/>
        </w:rPr>
      </w:pPr>
      <w:r>
        <w:rPr>
          <w:sz w:val="28"/>
          <w:szCs w:val="28"/>
          <w:lang w:eastAsia="en-US"/>
        </w:rPr>
        <w:t>3. Наделить Главу Кировского территориального отдела Администрации Мошенского муниципального округа Новгородской области полномочиями выступить заявителем при государственной регистрации изменений в Положение о Кировском территориальном отделе Администрации Мошенского муниципального округа Новгородской области.</w:t>
      </w:r>
    </w:p>
    <w:p w14:paraId="3349BAD5">
      <w:pPr>
        <w:ind w:firstLine="709"/>
        <w:contextualSpacing/>
        <w:jc w:val="both"/>
        <w:rPr>
          <w:rFonts w:eastAsia="Calibri"/>
          <w:sz w:val="28"/>
          <w:szCs w:val="28"/>
          <w:lang w:eastAsia="en-US"/>
        </w:rPr>
      </w:pPr>
      <w:r>
        <w:rPr>
          <w:sz w:val="28"/>
          <w:szCs w:val="28"/>
          <w:lang w:eastAsia="en-US"/>
        </w:rPr>
        <w:t>4.</w:t>
      </w:r>
      <w:r>
        <w:rPr>
          <w:rFonts w:eastAsia="Calibri"/>
          <w:sz w:val="28"/>
          <w:szCs w:val="28"/>
          <w:lang w:eastAsia="en-US"/>
        </w:rPr>
        <w:t xml:space="preserve"> Решение вступает в силу с 12 мая 2026 года.</w:t>
      </w:r>
    </w:p>
    <w:p w14:paraId="4B143B4D">
      <w:pPr>
        <w:ind w:firstLine="709"/>
        <w:contextualSpacing/>
        <w:jc w:val="both"/>
        <w:rPr>
          <w:sz w:val="28"/>
          <w:szCs w:val="28"/>
          <w:lang w:eastAsia="en-US"/>
        </w:rPr>
      </w:pPr>
      <w:r>
        <w:rPr>
          <w:sz w:val="28"/>
          <w:szCs w:val="28"/>
          <w:lang w:eastAsia="en-US"/>
        </w:rPr>
        <w:t>5. Опубликовать настоящее решение в бюллетене «Официальный вестник Мошенского муниципального округа», разместить на официальном сайте Мошенского муниципального округа Новгородской области в информационно - телекоммуникационной сети Интернет.</w:t>
      </w:r>
    </w:p>
    <w:p w14:paraId="6132CB46">
      <w:pPr>
        <w:ind w:firstLine="993"/>
        <w:jc w:val="both"/>
        <w:rPr>
          <w:sz w:val="28"/>
          <w:szCs w:val="28"/>
        </w:rPr>
      </w:pPr>
    </w:p>
    <w:p w14:paraId="5197A8BB">
      <w:pPr>
        <w:ind w:firstLine="993"/>
        <w:jc w:val="both"/>
        <w:rPr>
          <w:sz w:val="28"/>
          <w:szCs w:val="28"/>
        </w:rPr>
      </w:pPr>
    </w:p>
    <w:tbl>
      <w:tblPr>
        <w:tblStyle w:val="5"/>
        <w:tblW w:w="5000" w:type="pct"/>
        <w:tblInd w:w="0" w:type="dxa"/>
        <w:tblLayout w:type="autofit"/>
        <w:tblCellMar>
          <w:top w:w="0" w:type="dxa"/>
          <w:left w:w="108" w:type="dxa"/>
          <w:bottom w:w="0" w:type="dxa"/>
          <w:right w:w="108" w:type="dxa"/>
        </w:tblCellMar>
      </w:tblPr>
      <w:tblGrid>
        <w:gridCol w:w="4487"/>
        <w:gridCol w:w="733"/>
        <w:gridCol w:w="4351"/>
      </w:tblGrid>
      <w:tr w14:paraId="24EF6D20">
        <w:tblPrEx>
          <w:tblCellMar>
            <w:top w:w="0" w:type="dxa"/>
            <w:left w:w="108" w:type="dxa"/>
            <w:bottom w:w="0" w:type="dxa"/>
            <w:right w:w="108" w:type="dxa"/>
          </w:tblCellMar>
        </w:tblPrEx>
        <w:tc>
          <w:tcPr>
            <w:tcW w:w="2344" w:type="pct"/>
          </w:tcPr>
          <w:p w14:paraId="3EA6CD64">
            <w:pPr>
              <w:jc w:val="both"/>
              <w:rPr>
                <w:b/>
                <w:sz w:val="28"/>
                <w:szCs w:val="28"/>
              </w:rPr>
            </w:pPr>
            <w:r>
              <w:rPr>
                <w:b/>
                <w:sz w:val="28"/>
                <w:szCs w:val="28"/>
              </w:rPr>
              <w:t>Председатель Думы</w:t>
            </w:r>
          </w:p>
          <w:p w14:paraId="249EBBB2">
            <w:pPr>
              <w:jc w:val="both"/>
              <w:rPr>
                <w:b/>
                <w:sz w:val="28"/>
                <w:szCs w:val="28"/>
              </w:rPr>
            </w:pPr>
            <w:r>
              <w:rPr>
                <w:b/>
                <w:sz w:val="28"/>
                <w:szCs w:val="28"/>
              </w:rPr>
              <w:t>муниципального округа</w:t>
            </w:r>
          </w:p>
          <w:p w14:paraId="54970C68">
            <w:pPr>
              <w:jc w:val="right"/>
              <w:rPr>
                <w:b/>
                <w:sz w:val="28"/>
                <w:szCs w:val="28"/>
              </w:rPr>
            </w:pPr>
            <w:r>
              <w:rPr>
                <w:b/>
                <w:sz w:val="28"/>
                <w:szCs w:val="28"/>
              </w:rPr>
              <w:t>В.В. Ким</w:t>
            </w:r>
          </w:p>
        </w:tc>
        <w:tc>
          <w:tcPr>
            <w:tcW w:w="383" w:type="pct"/>
          </w:tcPr>
          <w:p w14:paraId="16FFBECC">
            <w:pPr>
              <w:jc w:val="both"/>
              <w:rPr>
                <w:b/>
                <w:sz w:val="28"/>
                <w:szCs w:val="28"/>
              </w:rPr>
            </w:pPr>
          </w:p>
        </w:tc>
        <w:tc>
          <w:tcPr>
            <w:tcW w:w="2273" w:type="pct"/>
          </w:tcPr>
          <w:p w14:paraId="42BFBA3A">
            <w:pPr>
              <w:jc w:val="both"/>
              <w:rPr>
                <w:b/>
                <w:sz w:val="28"/>
                <w:szCs w:val="28"/>
              </w:rPr>
            </w:pPr>
            <w:r>
              <w:rPr>
                <w:b/>
                <w:sz w:val="28"/>
                <w:szCs w:val="28"/>
              </w:rPr>
              <w:t>Глава муниципального округа</w:t>
            </w:r>
          </w:p>
          <w:p w14:paraId="55246DD7">
            <w:pPr>
              <w:jc w:val="both"/>
              <w:rPr>
                <w:b/>
                <w:sz w:val="28"/>
                <w:szCs w:val="28"/>
              </w:rPr>
            </w:pPr>
          </w:p>
          <w:p w14:paraId="2D8D0E06">
            <w:pPr>
              <w:jc w:val="right"/>
              <w:rPr>
                <w:b/>
                <w:sz w:val="28"/>
                <w:szCs w:val="28"/>
              </w:rPr>
            </w:pPr>
            <w:r>
              <w:rPr>
                <w:b/>
                <w:sz w:val="28"/>
                <w:szCs w:val="28"/>
              </w:rPr>
              <w:t>Т.В.Павлова</w:t>
            </w:r>
          </w:p>
        </w:tc>
      </w:tr>
    </w:tbl>
    <w:p w14:paraId="541D6AA4">
      <w:pPr>
        <w:pStyle w:val="10"/>
      </w:pPr>
    </w:p>
    <w:p w14:paraId="069955D4">
      <w:pPr>
        <w:pStyle w:val="10"/>
      </w:pPr>
    </w:p>
    <w:p w14:paraId="6FBD65BA">
      <w:pPr>
        <w:pStyle w:val="10"/>
      </w:pPr>
    </w:p>
    <w:p w14:paraId="0B4F1DB4">
      <w:pPr>
        <w:pStyle w:val="10"/>
      </w:pPr>
    </w:p>
    <w:p w14:paraId="37FF2EFD">
      <w:pPr>
        <w:pStyle w:val="10"/>
      </w:pPr>
    </w:p>
    <w:p w14:paraId="7A4526C7">
      <w:pPr>
        <w:pStyle w:val="10"/>
      </w:pPr>
    </w:p>
    <w:p w14:paraId="2A99A745">
      <w:pPr>
        <w:pStyle w:val="10"/>
      </w:pPr>
    </w:p>
    <w:p w14:paraId="6C337146">
      <w:pPr>
        <w:pStyle w:val="10"/>
      </w:pPr>
    </w:p>
    <w:p w14:paraId="3DF2EDE6">
      <w:pPr>
        <w:pStyle w:val="10"/>
      </w:pPr>
      <w:r>
        <w:t>Проект подготовлен и завизирован</w:t>
      </w:r>
    </w:p>
    <w:p w14:paraId="741B3346">
      <w:pPr>
        <w:pStyle w:val="10"/>
      </w:pPr>
      <w:r>
        <w:t xml:space="preserve"> Управляющий Делами                                                                                                   Т.Е.Спирина</w:t>
      </w:r>
    </w:p>
    <w:p w14:paraId="2A467392">
      <w:pPr>
        <w:pStyle w:val="10"/>
      </w:pPr>
    </w:p>
    <w:p w14:paraId="599137E6">
      <w:pPr>
        <w:pStyle w:val="10"/>
      </w:pPr>
    </w:p>
    <w:p w14:paraId="7936284F">
      <w:pPr>
        <w:pStyle w:val="10"/>
      </w:pPr>
    </w:p>
    <w:p w14:paraId="60C25E9C">
      <w:pPr>
        <w:pStyle w:val="10"/>
      </w:pPr>
    </w:p>
    <w:p w14:paraId="3CFD7BAA">
      <w:pPr>
        <w:pStyle w:val="10"/>
      </w:pPr>
    </w:p>
    <w:p w14:paraId="48EF7B73">
      <w:pPr>
        <w:pStyle w:val="10"/>
      </w:pPr>
    </w:p>
    <w:p w14:paraId="2044E291">
      <w:pPr>
        <w:pStyle w:val="10"/>
      </w:pPr>
    </w:p>
    <w:p w14:paraId="0E38015B">
      <w:pPr>
        <w:pStyle w:val="10"/>
      </w:pPr>
    </w:p>
    <w:p w14:paraId="53FB9265">
      <w:pPr>
        <w:pStyle w:val="10"/>
      </w:pPr>
    </w:p>
    <w:p w14:paraId="4B640C82">
      <w:pPr>
        <w:pStyle w:val="10"/>
      </w:pPr>
    </w:p>
    <w:p w14:paraId="2652DCCD">
      <w:pPr>
        <w:pStyle w:val="10"/>
      </w:pPr>
    </w:p>
    <w:p w14:paraId="1875EB4D">
      <w:pPr>
        <w:pStyle w:val="10"/>
      </w:pPr>
    </w:p>
    <w:p w14:paraId="125827C2">
      <w:pPr>
        <w:pStyle w:val="10"/>
      </w:pPr>
    </w:p>
    <w:p w14:paraId="3BA3361E">
      <w:pPr>
        <w:pStyle w:val="10"/>
      </w:pPr>
    </w:p>
    <w:p w14:paraId="79D85828">
      <w:pPr>
        <w:pStyle w:val="10"/>
      </w:pPr>
    </w:p>
    <w:p w14:paraId="20980DF3">
      <w:pPr>
        <w:pStyle w:val="10"/>
      </w:pPr>
    </w:p>
    <w:p w14:paraId="0C3B3A12">
      <w:pPr>
        <w:pStyle w:val="10"/>
      </w:pPr>
    </w:p>
    <w:p w14:paraId="53AEF544">
      <w:pPr>
        <w:pStyle w:val="10"/>
      </w:pPr>
    </w:p>
    <w:p w14:paraId="54EF393F">
      <w:pPr>
        <w:pStyle w:val="10"/>
      </w:pPr>
    </w:p>
    <w:p w14:paraId="14880AA3">
      <w:pPr>
        <w:pStyle w:val="10"/>
      </w:pPr>
    </w:p>
    <w:p w14:paraId="1DB85BB8">
      <w:pPr>
        <w:pStyle w:val="10"/>
      </w:pPr>
    </w:p>
    <w:p w14:paraId="1067C779">
      <w:pPr>
        <w:pStyle w:val="10"/>
      </w:pPr>
    </w:p>
    <w:p w14:paraId="50F66521">
      <w:pPr>
        <w:pStyle w:val="10"/>
      </w:pPr>
    </w:p>
    <w:p w14:paraId="2304A89B">
      <w:pPr>
        <w:pStyle w:val="10"/>
      </w:pPr>
    </w:p>
    <w:p w14:paraId="487822F1">
      <w:pPr>
        <w:pStyle w:val="10"/>
      </w:pPr>
    </w:p>
    <w:p w14:paraId="0CC60589">
      <w:pPr>
        <w:pStyle w:val="10"/>
      </w:pPr>
    </w:p>
    <w:p w14:paraId="47908B71">
      <w:pPr>
        <w:pStyle w:val="10"/>
      </w:pPr>
    </w:p>
    <w:p w14:paraId="7FBBC03C">
      <w:pPr>
        <w:pStyle w:val="10"/>
      </w:pPr>
    </w:p>
    <w:p w14:paraId="67BDA29B">
      <w:pPr>
        <w:pStyle w:val="10"/>
      </w:pPr>
    </w:p>
    <w:p w14:paraId="0F0AEBD6">
      <w:pPr>
        <w:pStyle w:val="10"/>
      </w:pPr>
    </w:p>
    <w:p w14:paraId="18D6E0EF">
      <w:pPr>
        <w:pStyle w:val="10"/>
      </w:pPr>
    </w:p>
    <w:p w14:paraId="73F42685">
      <w:pPr>
        <w:pStyle w:val="10"/>
      </w:pPr>
    </w:p>
    <w:p w14:paraId="15B981F6">
      <w:pPr>
        <w:pStyle w:val="10"/>
      </w:pPr>
    </w:p>
    <w:p w14:paraId="2B4F15FA">
      <w:pPr>
        <w:pStyle w:val="10"/>
      </w:pPr>
    </w:p>
    <w:tbl>
      <w:tblPr>
        <w:tblStyle w:val="5"/>
        <w:tblW w:w="5000" w:type="pct"/>
        <w:tblInd w:w="0" w:type="dxa"/>
        <w:tblLayout w:type="autofit"/>
        <w:tblCellMar>
          <w:top w:w="0" w:type="dxa"/>
          <w:left w:w="108" w:type="dxa"/>
          <w:bottom w:w="0" w:type="dxa"/>
          <w:right w:w="108" w:type="dxa"/>
        </w:tblCellMar>
      </w:tblPr>
      <w:tblGrid>
        <w:gridCol w:w="4785"/>
        <w:gridCol w:w="4786"/>
      </w:tblGrid>
      <w:tr w14:paraId="45A16B5D">
        <w:tblPrEx>
          <w:tblCellMar>
            <w:top w:w="0" w:type="dxa"/>
            <w:left w:w="108" w:type="dxa"/>
            <w:bottom w:w="0" w:type="dxa"/>
            <w:right w:w="108" w:type="dxa"/>
          </w:tblCellMar>
        </w:tblPrEx>
        <w:tc>
          <w:tcPr>
            <w:tcW w:w="2500" w:type="pct"/>
          </w:tcPr>
          <w:p w14:paraId="55BDD461">
            <w:pPr>
              <w:jc w:val="both"/>
              <w:rPr>
                <w:b/>
                <w:sz w:val="28"/>
                <w:szCs w:val="28"/>
              </w:rPr>
            </w:pPr>
          </w:p>
        </w:tc>
        <w:tc>
          <w:tcPr>
            <w:tcW w:w="2500" w:type="pct"/>
          </w:tcPr>
          <w:p w14:paraId="4C5D685B">
            <w:pPr>
              <w:jc w:val="center"/>
              <w:rPr>
                <w:sz w:val="28"/>
                <w:szCs w:val="28"/>
              </w:rPr>
            </w:pPr>
            <w:r>
              <w:rPr>
                <w:sz w:val="28"/>
                <w:szCs w:val="28"/>
              </w:rPr>
              <w:t xml:space="preserve">Приложение </w:t>
            </w:r>
          </w:p>
          <w:p w14:paraId="3F665F1B">
            <w:pPr>
              <w:jc w:val="center"/>
              <w:rPr>
                <w:sz w:val="28"/>
                <w:szCs w:val="28"/>
              </w:rPr>
            </w:pPr>
            <w:r>
              <w:rPr>
                <w:sz w:val="28"/>
                <w:szCs w:val="28"/>
              </w:rPr>
              <w:t xml:space="preserve">к решению Думы Мошенского муниципального округа </w:t>
            </w:r>
          </w:p>
          <w:p w14:paraId="6DE025FB">
            <w:pPr>
              <w:jc w:val="center"/>
              <w:rPr>
                <w:sz w:val="28"/>
                <w:szCs w:val="28"/>
              </w:rPr>
            </w:pPr>
            <w:r>
              <w:rPr>
                <w:sz w:val="28"/>
                <w:szCs w:val="28"/>
              </w:rPr>
              <w:t>Новгородской области</w:t>
            </w:r>
          </w:p>
          <w:p w14:paraId="13BDBA07">
            <w:pPr>
              <w:jc w:val="center"/>
              <w:rPr>
                <w:sz w:val="28"/>
                <w:szCs w:val="28"/>
              </w:rPr>
            </w:pPr>
            <w:r>
              <w:rPr>
                <w:sz w:val="28"/>
                <w:szCs w:val="28"/>
              </w:rPr>
              <w:t>Утверждено</w:t>
            </w:r>
          </w:p>
          <w:p w14:paraId="428DB4C3">
            <w:pPr>
              <w:jc w:val="center"/>
              <w:rPr>
                <w:sz w:val="28"/>
                <w:szCs w:val="28"/>
              </w:rPr>
            </w:pPr>
            <w:r>
              <w:rPr>
                <w:sz w:val="28"/>
                <w:szCs w:val="28"/>
              </w:rPr>
              <w:t>решением Думы Мошенского</w:t>
            </w:r>
          </w:p>
          <w:p w14:paraId="546BD5C3">
            <w:pPr>
              <w:jc w:val="center"/>
              <w:rPr>
                <w:sz w:val="28"/>
                <w:szCs w:val="28"/>
              </w:rPr>
            </w:pPr>
            <w:r>
              <w:rPr>
                <w:sz w:val="28"/>
                <w:szCs w:val="28"/>
              </w:rPr>
              <w:t>муниципального округа</w:t>
            </w:r>
          </w:p>
          <w:p w14:paraId="6CCC74A0">
            <w:pPr>
              <w:jc w:val="center"/>
              <w:rPr>
                <w:sz w:val="28"/>
                <w:szCs w:val="28"/>
              </w:rPr>
            </w:pPr>
            <w:r>
              <w:rPr>
                <w:sz w:val="28"/>
                <w:szCs w:val="28"/>
              </w:rPr>
              <w:t>Новгородской области</w:t>
            </w:r>
          </w:p>
          <w:p w14:paraId="1BF1BF9B">
            <w:pPr>
              <w:jc w:val="center"/>
              <w:rPr>
                <w:sz w:val="28"/>
                <w:szCs w:val="28"/>
              </w:rPr>
            </w:pPr>
            <w:r>
              <w:rPr>
                <w:sz w:val="28"/>
                <w:szCs w:val="28"/>
              </w:rPr>
              <w:t>от 09.11.2023 № 46</w:t>
            </w:r>
          </w:p>
          <w:p w14:paraId="09C63FF8">
            <w:pPr>
              <w:jc w:val="center"/>
              <w:rPr>
                <w:sz w:val="28"/>
                <w:szCs w:val="28"/>
              </w:rPr>
            </w:pPr>
          </w:p>
        </w:tc>
      </w:tr>
    </w:tbl>
    <w:p w14:paraId="51121BEB">
      <w:pPr>
        <w:spacing w:line="280" w:lineRule="exact"/>
        <w:jc w:val="center"/>
        <w:rPr>
          <w:b/>
          <w:sz w:val="28"/>
          <w:szCs w:val="28"/>
        </w:rPr>
      </w:pPr>
      <w:r>
        <w:rPr>
          <w:b/>
          <w:sz w:val="28"/>
          <w:szCs w:val="28"/>
        </w:rPr>
        <w:t xml:space="preserve">                                                                   </w:t>
      </w:r>
    </w:p>
    <w:p w14:paraId="0A008E3B">
      <w:pPr>
        <w:pStyle w:val="47"/>
        <w:jc w:val="center"/>
        <w:rPr>
          <w:rFonts w:ascii="Times New Roman" w:hAnsi="Times New Roman"/>
          <w:b/>
          <w:sz w:val="28"/>
          <w:szCs w:val="28"/>
        </w:rPr>
      </w:pPr>
      <w:r>
        <w:rPr>
          <w:rFonts w:ascii="Times New Roman" w:hAnsi="Times New Roman"/>
          <w:b/>
          <w:sz w:val="28"/>
          <w:szCs w:val="28"/>
        </w:rPr>
        <w:t>Положение</w:t>
      </w:r>
    </w:p>
    <w:p w14:paraId="53987E78">
      <w:pPr>
        <w:pStyle w:val="47"/>
        <w:jc w:val="center"/>
        <w:rPr>
          <w:rFonts w:ascii="Times New Roman" w:hAnsi="Times New Roman"/>
          <w:b/>
          <w:sz w:val="28"/>
          <w:szCs w:val="28"/>
        </w:rPr>
      </w:pPr>
      <w:r>
        <w:rPr>
          <w:rFonts w:ascii="Times New Roman" w:hAnsi="Times New Roman"/>
          <w:b/>
          <w:sz w:val="28"/>
          <w:szCs w:val="28"/>
        </w:rPr>
        <w:t xml:space="preserve">о Кировском функциональном отделе Администрации </w:t>
      </w:r>
    </w:p>
    <w:p w14:paraId="5AEA937E">
      <w:pPr>
        <w:pStyle w:val="47"/>
        <w:jc w:val="center"/>
        <w:rPr>
          <w:rFonts w:ascii="Times New Roman" w:hAnsi="Times New Roman"/>
          <w:b/>
          <w:sz w:val="28"/>
          <w:szCs w:val="28"/>
        </w:rPr>
      </w:pPr>
      <w:r>
        <w:rPr>
          <w:rFonts w:ascii="Times New Roman" w:hAnsi="Times New Roman"/>
          <w:b/>
          <w:sz w:val="28"/>
          <w:szCs w:val="28"/>
        </w:rPr>
        <w:t>Мошенского муниципального округа Новгородской области</w:t>
      </w:r>
    </w:p>
    <w:p w14:paraId="697AAF5E">
      <w:pPr>
        <w:pStyle w:val="47"/>
        <w:jc w:val="both"/>
        <w:rPr>
          <w:rFonts w:ascii="Times New Roman" w:hAnsi="Times New Roman"/>
          <w:b/>
          <w:sz w:val="28"/>
          <w:szCs w:val="28"/>
        </w:rPr>
      </w:pPr>
    </w:p>
    <w:p w14:paraId="273C7C59">
      <w:pPr>
        <w:widowControl w:val="0"/>
        <w:ind w:firstLine="709"/>
        <w:jc w:val="both"/>
        <w:rPr>
          <w:b/>
          <w:sz w:val="28"/>
          <w:szCs w:val="28"/>
        </w:rPr>
      </w:pPr>
      <w:r>
        <w:rPr>
          <w:b/>
          <w:sz w:val="28"/>
          <w:szCs w:val="28"/>
        </w:rPr>
        <w:t>1.Общие положения</w:t>
      </w:r>
    </w:p>
    <w:p w14:paraId="730AACFF">
      <w:pPr>
        <w:widowControl w:val="0"/>
        <w:ind w:firstLine="709"/>
        <w:jc w:val="both"/>
        <w:rPr>
          <w:sz w:val="28"/>
          <w:szCs w:val="28"/>
        </w:rPr>
      </w:pPr>
      <w:r>
        <w:rPr>
          <w:sz w:val="28"/>
          <w:szCs w:val="28"/>
        </w:rPr>
        <w:t xml:space="preserve">1.1. Кировский </w:t>
      </w:r>
      <w:r>
        <w:rPr>
          <w:b/>
          <w:sz w:val="28"/>
          <w:szCs w:val="28"/>
        </w:rPr>
        <w:t>функциональный</w:t>
      </w:r>
      <w:r>
        <w:rPr>
          <w:sz w:val="28"/>
          <w:szCs w:val="28"/>
        </w:rPr>
        <w:t xml:space="preserve"> отдел Администрации Мошенского муниципального округа Новгородской области является </w:t>
      </w:r>
      <w:r>
        <w:rPr>
          <w:b/>
          <w:sz w:val="28"/>
          <w:szCs w:val="28"/>
        </w:rPr>
        <w:t>функциональным</w:t>
      </w:r>
      <w:r>
        <w:rPr>
          <w:sz w:val="28"/>
          <w:szCs w:val="28"/>
        </w:rPr>
        <w:t xml:space="preserve"> органом Администрации Мошенского муниципального округа Новгородской области, созданным для решения вопросов непосредственного  обеспечения жизнедеятельности населения на подведомственной сельской территории Мошенского муниципального округа, и исполнения полномочий по осуществлению отдельных государственных полномочий, переданных органу местного самоуправления муниципального округа  Новгородской области федеральными законами и областными законами.</w:t>
      </w:r>
    </w:p>
    <w:p w14:paraId="060744BE">
      <w:pPr>
        <w:widowControl w:val="0"/>
        <w:ind w:firstLine="709"/>
        <w:jc w:val="both"/>
        <w:rPr>
          <w:sz w:val="28"/>
          <w:szCs w:val="28"/>
        </w:rPr>
      </w:pPr>
      <w:r>
        <w:rPr>
          <w:sz w:val="28"/>
          <w:szCs w:val="28"/>
        </w:rPr>
        <w:t xml:space="preserve">1.2.Кировский </w:t>
      </w:r>
      <w:r>
        <w:rPr>
          <w:b/>
          <w:sz w:val="28"/>
          <w:szCs w:val="28"/>
        </w:rPr>
        <w:t>функциональный</w:t>
      </w:r>
      <w:r>
        <w:rPr>
          <w:sz w:val="28"/>
          <w:szCs w:val="28"/>
        </w:rPr>
        <w:t xml:space="preserve"> отдел Администрации Мошенского муниципального округа Новгородской области создан для осуществления исполнительно-распорядительных функций на подведомственной сельской территории Мошенского муниципального округа Новгородской области в пределах административных границ следующих населенных пунктов Мошенского муниципального округа Новгородской области: </w:t>
      </w:r>
    </w:p>
    <w:p w14:paraId="09559EB5">
      <w:pPr>
        <w:widowControl w:val="0"/>
        <w:ind w:firstLine="709"/>
        <w:jc w:val="both"/>
        <w:rPr>
          <w:sz w:val="28"/>
          <w:szCs w:val="28"/>
        </w:rPr>
      </w:pPr>
      <w:r>
        <w:rPr>
          <w:sz w:val="28"/>
          <w:szCs w:val="28"/>
        </w:rPr>
        <w:t>д.</w:t>
      </w:r>
      <w:r>
        <w:t xml:space="preserve"> </w:t>
      </w:r>
      <w:r>
        <w:rPr>
          <w:sz w:val="28"/>
          <w:szCs w:val="28"/>
        </w:rPr>
        <w:t>Александрово, д.Барышово, д.</w:t>
      </w:r>
      <w:r>
        <w:t xml:space="preserve"> </w:t>
      </w:r>
      <w:r>
        <w:rPr>
          <w:sz w:val="28"/>
          <w:szCs w:val="28"/>
        </w:rPr>
        <w:t>Бельково 1-е, д.</w:t>
      </w:r>
      <w:r>
        <w:t xml:space="preserve"> </w:t>
      </w:r>
      <w:r>
        <w:rPr>
          <w:sz w:val="28"/>
          <w:szCs w:val="28"/>
        </w:rPr>
        <w:t>Бор, д.</w:t>
      </w:r>
      <w:r>
        <w:t xml:space="preserve"> </w:t>
      </w:r>
      <w:r>
        <w:rPr>
          <w:sz w:val="28"/>
          <w:szCs w:val="28"/>
        </w:rPr>
        <w:t>Борисово, д. Васильево, д. Гришкино, д. Деревянный Остров, д. Дерягино, д. Дмитрово, д. Дорохово, д.</w:t>
      </w:r>
      <w:r>
        <w:t xml:space="preserve"> </w:t>
      </w:r>
      <w:r>
        <w:rPr>
          <w:sz w:val="28"/>
          <w:szCs w:val="28"/>
        </w:rPr>
        <w:t>Ескино, д.Заднее Село, д. Зайцево, д. Закарасенье, д. Заозерицы, д. Иванова Горка, д.Исади, д. Каменный Остров, д. Карманово, д. Киверово, д. Козлово, д. Костелево, д. Кочерово, д. Крачи, д. Кукшево, д. Лаптево, д. Ласичиха, д. Лопатино, д. Львово, д. Матвеево, д. Меглецы, д. Меглино, д. Мелехово, д. Мельник, д. Минькино,  д. Михеево, д. Никифорово, д. Новое Окатьево, д. Осипово, д. Осташево, д. Пестово, д. Пилигино, д. Платаново, д.Подберезье, д. Поричье, д. Рассохино, д. Савино, д. Сбоево, д. Сельцо, д.Сивцево, д. Сирочье, д. Слоптово, д. Слуды, д. Сокирно, д.Сосонье, д. Столбово, д. Стряпово, д. Тимонино, д. Ульянково, д. Устрека, д. Фалалеево, д. Филистово, д. Хирцово, д. Царево, д. Чирково, д. Чуриково, д. Чучемля, д. Шипино, д. Щитово, д. Юркино, д. Юхново, д. Яковищенские Ключи, д. Яковищи, д. Яхново (далее - подведомственная территория).</w:t>
      </w:r>
    </w:p>
    <w:p w14:paraId="5EF86014">
      <w:pPr>
        <w:pStyle w:val="15"/>
        <w:widowControl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Полное наименование: </w:t>
      </w:r>
      <w:r>
        <w:rPr>
          <w:rFonts w:ascii="Times New Roman" w:hAnsi="Times New Roman" w:cs="Times New Roman"/>
          <w:sz w:val="28"/>
          <w:szCs w:val="28"/>
        </w:rPr>
        <w:t xml:space="preserve">Кировский </w:t>
      </w:r>
      <w:r>
        <w:rPr>
          <w:rFonts w:ascii="Times New Roman" w:hAnsi="Times New Roman" w:cs="Times New Roman"/>
          <w:b/>
          <w:sz w:val="28"/>
          <w:szCs w:val="28"/>
        </w:rPr>
        <w:t>функциональный</w:t>
      </w:r>
      <w:r>
        <w:rPr>
          <w:rFonts w:ascii="Times New Roman" w:hAnsi="Times New Roman" w:cs="Times New Roman"/>
          <w:color w:val="000000"/>
          <w:sz w:val="28"/>
          <w:szCs w:val="28"/>
        </w:rPr>
        <w:t xml:space="preserve"> отдел Администрации Мошенского муниципального округа Новгородской области.</w:t>
      </w:r>
    </w:p>
    <w:p w14:paraId="0C0AE48B">
      <w:pPr>
        <w:pStyle w:val="15"/>
        <w:widowControl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Сокращенное наименование: </w:t>
      </w:r>
      <w:r>
        <w:rPr>
          <w:rFonts w:ascii="Times New Roman" w:hAnsi="Times New Roman" w:cs="Times New Roman"/>
          <w:sz w:val="28"/>
          <w:szCs w:val="28"/>
        </w:rPr>
        <w:t xml:space="preserve">Кировский </w:t>
      </w:r>
      <w:r>
        <w:rPr>
          <w:rFonts w:ascii="Times New Roman" w:hAnsi="Times New Roman" w:cs="Times New Roman"/>
          <w:b/>
          <w:sz w:val="28"/>
          <w:szCs w:val="28"/>
        </w:rPr>
        <w:t>функциональный</w:t>
      </w:r>
      <w:r>
        <w:rPr>
          <w:rFonts w:ascii="Times New Roman" w:hAnsi="Times New Roman" w:cs="Times New Roman"/>
          <w:color w:val="000000"/>
          <w:sz w:val="28"/>
          <w:szCs w:val="28"/>
        </w:rPr>
        <w:t xml:space="preserve"> отдел.</w:t>
      </w:r>
    </w:p>
    <w:p w14:paraId="68A6E961">
      <w:pPr>
        <w:widowControl w:val="0"/>
        <w:ind w:firstLine="709"/>
        <w:jc w:val="both"/>
        <w:rPr>
          <w:sz w:val="28"/>
          <w:szCs w:val="28"/>
        </w:rPr>
      </w:pPr>
      <w:r>
        <w:rPr>
          <w:sz w:val="28"/>
          <w:szCs w:val="28"/>
        </w:rPr>
        <w:t>1.4. Юридический адрес: Новгородская область, Мошенской район, Мошенской район, д.Слоптово, д. 1 А.</w:t>
      </w:r>
    </w:p>
    <w:p w14:paraId="2AF9A083">
      <w:pPr>
        <w:pStyle w:val="15"/>
        <w:widowControl w:val="0"/>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1.5. </w:t>
      </w:r>
      <w:r>
        <w:rPr>
          <w:rFonts w:ascii="Times New Roman" w:hAnsi="Times New Roman" w:cs="Times New Roman"/>
          <w:color w:val="000000"/>
          <w:sz w:val="28"/>
          <w:szCs w:val="28"/>
        </w:rPr>
        <w:t xml:space="preserve">Учредителем </w:t>
      </w:r>
      <w:r>
        <w:rPr>
          <w:rFonts w:ascii="Times New Roman" w:hAnsi="Times New Roman" w:cs="Times New Roman"/>
          <w:sz w:val="28"/>
          <w:szCs w:val="28"/>
        </w:rPr>
        <w:t xml:space="preserve">Кировского </w:t>
      </w:r>
      <w:r>
        <w:rPr>
          <w:rFonts w:ascii="Times New Roman" w:hAnsi="Times New Roman" w:cs="Times New Roman"/>
          <w:b/>
          <w:sz w:val="28"/>
          <w:szCs w:val="28"/>
        </w:rPr>
        <w:t xml:space="preserve">функционального </w:t>
      </w:r>
      <w:r>
        <w:rPr>
          <w:rFonts w:ascii="Times New Roman" w:hAnsi="Times New Roman" w:cs="Times New Roman"/>
          <w:sz w:val="28"/>
          <w:szCs w:val="28"/>
        </w:rPr>
        <w:t>отдела Администрации Мошенского муниципального округа Новгородской области</w:t>
      </w:r>
      <w:r>
        <w:rPr>
          <w:rFonts w:ascii="Times New Roman" w:hAnsi="Times New Roman" w:cs="Times New Roman"/>
          <w:color w:val="000000"/>
          <w:sz w:val="28"/>
          <w:szCs w:val="28"/>
        </w:rPr>
        <w:t xml:space="preserve"> является муниципальное образование Мошенской муниципальный округ Новгородской области в лице Думы Мошенского муниципального округа Новгородской области. </w:t>
      </w:r>
    </w:p>
    <w:p w14:paraId="487A89DE">
      <w:pPr>
        <w:pStyle w:val="15"/>
        <w:widowControl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Полномочия собственника имущества отдела осуществляет Администрация Мошенского муниципального округа Новгородской области.</w:t>
      </w:r>
    </w:p>
    <w:p w14:paraId="009730D5">
      <w:pPr>
        <w:pStyle w:val="15"/>
        <w:widowControl w:val="0"/>
        <w:ind w:firstLine="709"/>
        <w:jc w:val="both"/>
        <w:rPr>
          <w:rFonts w:ascii="Times New Roman" w:hAnsi="Times New Roman" w:cs="Times New Roman"/>
          <w:b/>
          <w:color w:val="000000"/>
          <w:sz w:val="28"/>
          <w:szCs w:val="28"/>
        </w:rPr>
      </w:pPr>
      <w:r>
        <w:rPr>
          <w:rFonts w:ascii="Times New Roman" w:hAnsi="Times New Roman" w:cs="Times New Roman"/>
          <w:sz w:val="28"/>
          <w:szCs w:val="28"/>
        </w:rPr>
        <w:t xml:space="preserve">1.6. В своей деятельности Кировский </w:t>
      </w:r>
      <w:r>
        <w:rPr>
          <w:rFonts w:ascii="Times New Roman" w:hAnsi="Times New Roman" w:cs="Times New Roman"/>
          <w:b/>
          <w:sz w:val="28"/>
          <w:szCs w:val="28"/>
        </w:rPr>
        <w:t>функциональный</w:t>
      </w:r>
      <w:r>
        <w:rPr>
          <w:rFonts w:ascii="Times New Roman" w:hAnsi="Times New Roman" w:cs="Times New Roman"/>
          <w:sz w:val="28"/>
          <w:szCs w:val="28"/>
        </w:rPr>
        <w:t xml:space="preserve"> отдел Администрации Мошенского муниципального округа Новгородской области</w:t>
      </w:r>
      <w:r>
        <w:rPr>
          <w:sz w:val="28"/>
          <w:szCs w:val="28"/>
        </w:rPr>
        <w:t xml:space="preserve"> </w:t>
      </w:r>
      <w:r>
        <w:rPr>
          <w:rFonts w:ascii="Times New Roman" w:hAnsi="Times New Roman" w:cs="Times New Roman"/>
          <w:sz w:val="28"/>
          <w:szCs w:val="28"/>
        </w:rPr>
        <w:t>(далее – Отдел)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областными законами, Уставом Мошенского муниципального округа Новгородской области, решениями Думы Мошенского муниципального округа Новгородской области (далее- Дума Мошенского муниципального округа), постановлениями и распоряжениями Администрации Мошенского муниципального округа Новгородской области (далее- Администрация Мошенского муниципального округа), настоящим Положением и иными нормативными правовыми актами.</w:t>
      </w:r>
    </w:p>
    <w:p w14:paraId="6F8A69E7">
      <w:pPr>
        <w:widowControl w:val="0"/>
        <w:ind w:firstLine="709"/>
        <w:jc w:val="both"/>
        <w:rPr>
          <w:sz w:val="28"/>
          <w:szCs w:val="28"/>
        </w:rPr>
      </w:pPr>
      <w:r>
        <w:rPr>
          <w:sz w:val="28"/>
          <w:szCs w:val="28"/>
        </w:rPr>
        <w:t xml:space="preserve">1.7. Отдел осуществляет свою деятельность во взаимодействии с отраслевыми (функциональными) и функциональными органами Администрации Мошенского муниципального округа, органами местного самоуправления Мошенского муниципального округа Новгородской области, с органами государственной власти и органами территориального общественного самоуправления, организациями, действующими на территории Мошенского муниципального округа Новгородской области и гражданами. </w:t>
      </w:r>
    </w:p>
    <w:p w14:paraId="685ED01B">
      <w:pPr>
        <w:widowControl w:val="0"/>
        <w:ind w:firstLine="709"/>
        <w:jc w:val="both"/>
        <w:rPr>
          <w:sz w:val="28"/>
          <w:szCs w:val="28"/>
        </w:rPr>
      </w:pPr>
      <w:r>
        <w:rPr>
          <w:sz w:val="28"/>
          <w:szCs w:val="28"/>
        </w:rPr>
        <w:t>1.8. Отдел подотчетен непосредственно Главе Мошенского муниципального округа Новгородской области (далее - Глава Мошенского муниципального округа).</w:t>
      </w:r>
    </w:p>
    <w:p w14:paraId="6316B58A">
      <w:pPr>
        <w:pStyle w:val="15"/>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1.9. Отдел обладает правами юридического лица, имеет бланки, штампы, печать со своим наименованием и изображением официальной символики Мошенского муниципального округа Новгородской области (далее - Мошенской муниципальный округ), смету расходов и доходов и другие реквизиты, самостоятельный баланс, счета, открываемые в порядке, установленном действующим законодательством. </w:t>
      </w:r>
    </w:p>
    <w:p w14:paraId="3305BE30">
      <w:pPr>
        <w:pStyle w:val="15"/>
        <w:widowControl w:val="0"/>
        <w:ind w:firstLine="709"/>
        <w:jc w:val="both"/>
        <w:rPr>
          <w:rFonts w:ascii="Times New Roman" w:hAnsi="Times New Roman" w:cs="Times New Roman"/>
          <w:sz w:val="28"/>
          <w:szCs w:val="28"/>
        </w:rPr>
      </w:pPr>
      <w:r>
        <w:rPr>
          <w:rFonts w:ascii="Times New Roman" w:hAnsi="Times New Roman" w:cs="Times New Roman"/>
          <w:sz w:val="28"/>
          <w:szCs w:val="28"/>
        </w:rPr>
        <w:t>Отдел использует символику Мошенского</w:t>
      </w:r>
      <w:r>
        <w:rPr>
          <w:sz w:val="28"/>
          <w:szCs w:val="28"/>
        </w:rPr>
        <w:t xml:space="preserve"> </w:t>
      </w:r>
      <w:r>
        <w:rPr>
          <w:rFonts w:ascii="Times New Roman" w:hAnsi="Times New Roman" w:cs="Times New Roman"/>
          <w:sz w:val="28"/>
          <w:szCs w:val="28"/>
        </w:rPr>
        <w:t>муниципального округа в порядке, установленном решением Думы Мошенского</w:t>
      </w:r>
      <w:r>
        <w:rPr>
          <w:sz w:val="28"/>
          <w:szCs w:val="28"/>
        </w:rPr>
        <w:t xml:space="preserve"> </w:t>
      </w:r>
      <w:r>
        <w:rPr>
          <w:rFonts w:ascii="Times New Roman" w:hAnsi="Times New Roman" w:cs="Times New Roman"/>
          <w:sz w:val="28"/>
          <w:szCs w:val="28"/>
        </w:rPr>
        <w:t>муниципального округа.</w:t>
      </w:r>
    </w:p>
    <w:p w14:paraId="1C58BB40">
      <w:pPr>
        <w:widowControl w:val="0"/>
        <w:ind w:firstLine="709"/>
        <w:jc w:val="both"/>
        <w:rPr>
          <w:sz w:val="28"/>
          <w:szCs w:val="28"/>
        </w:rPr>
      </w:pPr>
      <w:r>
        <w:rPr>
          <w:sz w:val="28"/>
          <w:szCs w:val="28"/>
        </w:rPr>
        <w:t xml:space="preserve">В целях совершения нотариальных действий, предусмотренных законодательством, отдел имеет печать со своим наименованием и изображением Государственного герба Российской Федерации. </w:t>
      </w:r>
    </w:p>
    <w:p w14:paraId="343C78A5">
      <w:pPr>
        <w:pStyle w:val="15"/>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1.10. Отдел от своего имени заключает договоры (муниципальные контракты) и соглашения, совершает иные сделки при осуществлении муниципальных функций в пределах своих полномочий. </w:t>
      </w:r>
    </w:p>
    <w:p w14:paraId="66F6610B">
      <w:pPr>
        <w:pStyle w:val="15"/>
        <w:widowControl w:val="0"/>
        <w:ind w:firstLine="709"/>
        <w:jc w:val="both"/>
        <w:rPr>
          <w:rFonts w:ascii="Times New Roman" w:hAnsi="Times New Roman" w:cs="Times New Roman"/>
          <w:sz w:val="28"/>
          <w:szCs w:val="28"/>
        </w:rPr>
      </w:pPr>
      <w:r>
        <w:rPr>
          <w:rFonts w:ascii="Times New Roman" w:hAnsi="Times New Roman" w:cs="Times New Roman"/>
          <w:sz w:val="28"/>
          <w:szCs w:val="28"/>
        </w:rPr>
        <w:t>Отдел выступает истцом и ответчиком в судах общей юрисдикции и арбитражных судах в пределах своей компетенции.</w:t>
      </w:r>
    </w:p>
    <w:p w14:paraId="651F2233">
      <w:pPr>
        <w:widowControl w:val="0"/>
        <w:ind w:firstLine="709"/>
        <w:jc w:val="both"/>
        <w:rPr>
          <w:color w:val="FF0000"/>
          <w:spacing w:val="-2"/>
          <w:sz w:val="28"/>
          <w:szCs w:val="28"/>
        </w:rPr>
      </w:pPr>
      <w:r>
        <w:rPr>
          <w:sz w:val="28"/>
          <w:szCs w:val="28"/>
        </w:rPr>
        <w:t xml:space="preserve"> </w:t>
      </w:r>
      <w:r>
        <w:rPr>
          <w:spacing w:val="-2"/>
          <w:sz w:val="28"/>
          <w:szCs w:val="28"/>
        </w:rPr>
        <w:t>1.11.</w:t>
      </w:r>
      <w:r>
        <w:rPr>
          <w:spacing w:val="-2"/>
          <w:sz w:val="28"/>
          <w:szCs w:val="28"/>
        </w:rPr>
        <w:tab/>
      </w:r>
      <w:r>
        <w:rPr>
          <w:spacing w:val="-2"/>
          <w:sz w:val="28"/>
          <w:szCs w:val="28"/>
        </w:rPr>
        <w:t xml:space="preserve">Отдел возглавляет Глава </w:t>
      </w:r>
      <w:r>
        <w:rPr>
          <w:b/>
          <w:spacing w:val="-2"/>
          <w:sz w:val="28"/>
          <w:szCs w:val="28"/>
        </w:rPr>
        <w:t>функционального</w:t>
      </w:r>
      <w:r>
        <w:rPr>
          <w:spacing w:val="-2"/>
          <w:sz w:val="28"/>
          <w:szCs w:val="28"/>
        </w:rPr>
        <w:t xml:space="preserve"> отдела, назначаемый на должность и освобождаемый от должности Главой муниципального округа. </w:t>
      </w:r>
    </w:p>
    <w:p w14:paraId="266EC275">
      <w:pPr>
        <w:widowControl w:val="0"/>
        <w:ind w:firstLine="709"/>
        <w:jc w:val="both"/>
        <w:rPr>
          <w:sz w:val="28"/>
          <w:szCs w:val="28"/>
        </w:rPr>
      </w:pPr>
      <w:r>
        <w:rPr>
          <w:sz w:val="28"/>
          <w:szCs w:val="28"/>
        </w:rPr>
        <w:t xml:space="preserve">1.12. Отдел состоит из Главы </w:t>
      </w:r>
      <w:r>
        <w:rPr>
          <w:b/>
          <w:spacing w:val="-2"/>
          <w:sz w:val="28"/>
          <w:szCs w:val="28"/>
        </w:rPr>
        <w:t>функционального</w:t>
      </w:r>
      <w:r>
        <w:rPr>
          <w:sz w:val="28"/>
          <w:szCs w:val="28"/>
        </w:rPr>
        <w:t xml:space="preserve"> отдела и специалистов отдела (далее – специалист отдела).</w:t>
      </w:r>
    </w:p>
    <w:p w14:paraId="3F85BD0D">
      <w:pPr>
        <w:widowControl w:val="0"/>
        <w:ind w:firstLine="709"/>
        <w:jc w:val="both"/>
        <w:rPr>
          <w:sz w:val="28"/>
          <w:szCs w:val="28"/>
        </w:rPr>
      </w:pPr>
      <w:r>
        <w:rPr>
          <w:sz w:val="28"/>
          <w:szCs w:val="28"/>
        </w:rPr>
        <w:t>1.13.</w:t>
      </w:r>
      <w:r>
        <w:rPr>
          <w:sz w:val="28"/>
          <w:szCs w:val="28"/>
        </w:rPr>
        <w:tab/>
      </w:r>
      <w:r>
        <w:rPr>
          <w:sz w:val="28"/>
          <w:szCs w:val="28"/>
        </w:rPr>
        <w:t xml:space="preserve">Функции и полномочия специалистов Отдела определяются должностными инструкциями, </w:t>
      </w:r>
      <w:r>
        <w:rPr>
          <w:bCs/>
          <w:sz w:val="28"/>
          <w:szCs w:val="28"/>
        </w:rPr>
        <w:t xml:space="preserve">правовыми актами Администрации муниципального округа, изданными в пределах полномочий, определённых Уставом </w:t>
      </w:r>
      <w:r>
        <w:rPr>
          <w:sz w:val="28"/>
          <w:szCs w:val="28"/>
        </w:rPr>
        <w:t>Мошенского</w:t>
      </w:r>
      <w:r>
        <w:rPr>
          <w:bCs/>
          <w:sz w:val="28"/>
          <w:szCs w:val="28"/>
        </w:rPr>
        <w:t xml:space="preserve"> муниципального округа</w:t>
      </w:r>
      <w:r>
        <w:rPr>
          <w:sz w:val="28"/>
          <w:szCs w:val="28"/>
        </w:rPr>
        <w:t xml:space="preserve"> Новгородской области</w:t>
      </w:r>
      <w:r>
        <w:rPr>
          <w:bCs/>
          <w:sz w:val="28"/>
          <w:szCs w:val="28"/>
        </w:rPr>
        <w:t>.</w:t>
      </w:r>
      <w:r>
        <w:rPr>
          <w:sz w:val="28"/>
          <w:szCs w:val="28"/>
        </w:rPr>
        <w:t xml:space="preserve"> Назначение на должность и освобождение от должности специалистов отдела, применение к ним мер дисциплинарного взыскания и поощрения осуществляются Главой муниципального округа. </w:t>
      </w:r>
    </w:p>
    <w:p w14:paraId="53403873">
      <w:pPr>
        <w:widowControl w:val="0"/>
        <w:ind w:firstLine="709"/>
        <w:jc w:val="both"/>
        <w:rPr>
          <w:sz w:val="28"/>
          <w:szCs w:val="28"/>
        </w:rPr>
      </w:pPr>
      <w:r>
        <w:rPr>
          <w:sz w:val="28"/>
          <w:szCs w:val="28"/>
        </w:rPr>
        <w:t>1.14. Штатная численность Отдела определяется штатным расписанием Администрации Мошенского муниципального округа, утвержденным муниципальным правовым актом Администрации Мошенского муниципального округа.</w:t>
      </w:r>
    </w:p>
    <w:p w14:paraId="28A5D8D7">
      <w:pPr>
        <w:widowControl w:val="0"/>
        <w:ind w:firstLine="709"/>
        <w:jc w:val="both"/>
        <w:rPr>
          <w:b/>
          <w:sz w:val="28"/>
          <w:szCs w:val="28"/>
        </w:rPr>
      </w:pPr>
      <w:r>
        <w:rPr>
          <w:sz w:val="28"/>
          <w:szCs w:val="28"/>
        </w:rPr>
        <w:t>1.15. Финансирование Отдела осуществляется за счет средств бюджета Мошенского муниципального округа.</w:t>
      </w:r>
      <w:r>
        <w:rPr>
          <w:b/>
          <w:sz w:val="28"/>
          <w:szCs w:val="28"/>
        </w:rPr>
        <w:t xml:space="preserve"> </w:t>
      </w:r>
    </w:p>
    <w:p w14:paraId="1FF0C6AD">
      <w:pPr>
        <w:widowControl w:val="0"/>
        <w:ind w:firstLine="709"/>
        <w:jc w:val="both"/>
        <w:rPr>
          <w:sz w:val="28"/>
          <w:szCs w:val="28"/>
        </w:rPr>
      </w:pPr>
      <w:r>
        <w:rPr>
          <w:b/>
          <w:sz w:val="28"/>
          <w:szCs w:val="28"/>
        </w:rPr>
        <w:t>2. Цели и задачи Отдела</w:t>
      </w:r>
    </w:p>
    <w:p w14:paraId="4198BEB8">
      <w:pPr>
        <w:widowControl w:val="0"/>
        <w:ind w:firstLine="709"/>
        <w:jc w:val="both"/>
        <w:rPr>
          <w:sz w:val="28"/>
          <w:szCs w:val="28"/>
        </w:rPr>
      </w:pPr>
      <w:r>
        <w:rPr>
          <w:sz w:val="28"/>
          <w:szCs w:val="28"/>
        </w:rPr>
        <w:t xml:space="preserve">2.1. Основными целями деятельности Отдела являются: </w:t>
      </w:r>
    </w:p>
    <w:p w14:paraId="2F3C4CD4">
      <w:pPr>
        <w:widowControl w:val="0"/>
        <w:ind w:firstLine="709"/>
        <w:jc w:val="both"/>
        <w:rPr>
          <w:sz w:val="28"/>
          <w:szCs w:val="28"/>
        </w:rPr>
      </w:pPr>
      <w:r>
        <w:rPr>
          <w:sz w:val="28"/>
          <w:szCs w:val="28"/>
        </w:rPr>
        <w:t>создание условий для осуществления деятельности Администрации Мошенского муниципального округа на подведомственной территории, обеспечение взаимодействия Администрации Мошенского муниципального округа и жителей, проживающих на подведомственной территории;</w:t>
      </w:r>
    </w:p>
    <w:p w14:paraId="5D74ABC1">
      <w:pPr>
        <w:widowControl w:val="0"/>
        <w:ind w:firstLine="709"/>
        <w:jc w:val="both"/>
        <w:rPr>
          <w:sz w:val="28"/>
          <w:szCs w:val="28"/>
        </w:rPr>
      </w:pPr>
      <w:r>
        <w:rPr>
          <w:sz w:val="28"/>
          <w:szCs w:val="28"/>
        </w:rPr>
        <w:t>исполнение и решение части полномочий Администрации Мошенского муниципального округа, направленных на создание благоприятных условий жизнедеятельности и удовлетворение потребностей населения на подведомственной территории;</w:t>
      </w:r>
    </w:p>
    <w:p w14:paraId="4BBF7B52">
      <w:pPr>
        <w:widowControl w:val="0"/>
        <w:ind w:firstLine="709"/>
        <w:jc w:val="both"/>
        <w:rPr>
          <w:sz w:val="28"/>
          <w:szCs w:val="28"/>
        </w:rPr>
      </w:pPr>
      <w:r>
        <w:rPr>
          <w:sz w:val="28"/>
          <w:szCs w:val="28"/>
        </w:rPr>
        <w:t>участие в обеспечении и контроле за реализацией основных направлений единой социально-экономической политики Мошенского муниципального округа;</w:t>
      </w:r>
    </w:p>
    <w:p w14:paraId="46A88946">
      <w:pPr>
        <w:ind w:firstLine="709"/>
        <w:jc w:val="both"/>
        <w:rPr>
          <w:sz w:val="24"/>
          <w:szCs w:val="24"/>
        </w:rPr>
      </w:pPr>
      <w:r>
        <w:rPr>
          <w:sz w:val="28"/>
          <w:szCs w:val="28"/>
        </w:rPr>
        <w:t>осуществление муниципального контроля в сфере благоустройства в том числе контроль за исполнением гражданами, юридическими лицами, индивидуальными предпринимателями федерального законодательства, законодательства Новгородской области, нормативных правовых актов Мошенского муниципального округа Новгородской области, а также иных норм и правил на подведомственной территории,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благоустройства, а также осуществление мероприятий по профилактике нарушений обязательных требований, требований, установленных муниципальными правовыми актами в рамках осуществления муниципального контроля;</w:t>
      </w:r>
    </w:p>
    <w:p w14:paraId="3AD5C4C9">
      <w:pPr>
        <w:widowControl w:val="0"/>
        <w:ind w:firstLine="709"/>
        <w:jc w:val="both"/>
        <w:rPr>
          <w:sz w:val="28"/>
          <w:szCs w:val="28"/>
        </w:rPr>
      </w:pPr>
      <w:r>
        <w:rPr>
          <w:sz w:val="28"/>
          <w:szCs w:val="28"/>
        </w:rPr>
        <w:t>профилактика нарушений обязательных требований, требований, установленных муниципальными правовыми актами в рамках осуществления муниципального контроля.</w:t>
      </w:r>
    </w:p>
    <w:p w14:paraId="33B905A6">
      <w:pPr>
        <w:widowControl w:val="0"/>
        <w:ind w:firstLine="709"/>
        <w:jc w:val="both"/>
        <w:rPr>
          <w:sz w:val="28"/>
          <w:szCs w:val="28"/>
        </w:rPr>
      </w:pPr>
      <w:r>
        <w:rPr>
          <w:sz w:val="28"/>
          <w:szCs w:val="28"/>
        </w:rPr>
        <w:t>2.2.Основными задачами Отдела являются:</w:t>
      </w:r>
    </w:p>
    <w:p w14:paraId="4F88B00D">
      <w:pPr>
        <w:widowControl w:val="0"/>
        <w:ind w:firstLine="709"/>
        <w:jc w:val="both"/>
        <w:rPr>
          <w:sz w:val="28"/>
          <w:szCs w:val="28"/>
        </w:rPr>
      </w:pPr>
      <w:r>
        <w:rPr>
          <w:sz w:val="28"/>
          <w:szCs w:val="28"/>
        </w:rPr>
        <w:t>реализация полномочий, закрепленных за Отделом;</w:t>
      </w:r>
    </w:p>
    <w:p w14:paraId="7AF7350C">
      <w:pPr>
        <w:widowControl w:val="0"/>
        <w:ind w:firstLine="709"/>
        <w:jc w:val="both"/>
        <w:rPr>
          <w:sz w:val="28"/>
          <w:szCs w:val="28"/>
        </w:rPr>
      </w:pPr>
      <w:r>
        <w:rPr>
          <w:sz w:val="28"/>
          <w:szCs w:val="28"/>
        </w:rPr>
        <w:t xml:space="preserve">обеспечение прав граждан на участие в решении вопросов местного значения муниципального округа. </w:t>
      </w:r>
    </w:p>
    <w:p w14:paraId="2A2D712D">
      <w:pPr>
        <w:widowControl w:val="0"/>
        <w:ind w:firstLine="709"/>
        <w:jc w:val="both"/>
        <w:rPr>
          <w:sz w:val="28"/>
          <w:szCs w:val="28"/>
        </w:rPr>
      </w:pPr>
      <w:r>
        <w:rPr>
          <w:b/>
          <w:sz w:val="28"/>
          <w:szCs w:val="28"/>
        </w:rPr>
        <w:t>3. Функции и полномочия Отдела</w:t>
      </w:r>
    </w:p>
    <w:p w14:paraId="414F980D">
      <w:pPr>
        <w:widowControl w:val="0"/>
        <w:ind w:firstLine="709"/>
        <w:jc w:val="both"/>
        <w:rPr>
          <w:spacing w:val="-8"/>
          <w:sz w:val="28"/>
          <w:szCs w:val="28"/>
        </w:rPr>
      </w:pPr>
      <w:r>
        <w:rPr>
          <w:spacing w:val="-8"/>
          <w:sz w:val="28"/>
          <w:szCs w:val="28"/>
        </w:rPr>
        <w:t xml:space="preserve">3.1. В границах подведомственной сельской территории, Отдел в соответствии с возложенными на него задачами </w:t>
      </w:r>
      <w:r>
        <w:rPr>
          <w:bCs/>
          <w:spacing w:val="-8"/>
          <w:sz w:val="28"/>
          <w:szCs w:val="28"/>
        </w:rPr>
        <w:t>осуществляет следующие полномочия:</w:t>
      </w:r>
    </w:p>
    <w:p w14:paraId="535E3F6B">
      <w:pPr>
        <w:widowControl w:val="0"/>
        <w:ind w:firstLine="709"/>
        <w:jc w:val="both"/>
        <w:rPr>
          <w:sz w:val="28"/>
          <w:szCs w:val="28"/>
        </w:rPr>
      </w:pPr>
      <w:r>
        <w:rPr>
          <w:sz w:val="28"/>
          <w:szCs w:val="28"/>
        </w:rPr>
        <w:t>1) внесение предложений в проект бюджета муниципального округа на очередной финансовый год и плановый период, предложений по изменению бюджета округа в течение финансового года (в пределах полномочий);</w:t>
      </w:r>
    </w:p>
    <w:p w14:paraId="05B6D872">
      <w:pPr>
        <w:widowControl w:val="0"/>
        <w:ind w:firstLine="709"/>
        <w:jc w:val="both"/>
        <w:rPr>
          <w:sz w:val="28"/>
          <w:szCs w:val="28"/>
        </w:rPr>
      </w:pPr>
      <w:r>
        <w:rPr>
          <w:sz w:val="28"/>
          <w:szCs w:val="28"/>
        </w:rPr>
        <w:t>2) осуществление функций владения и пользования имуществом, находящимся в муниципальной собственности муниципального округа и переданным Отделу на праве оперативного управления;</w:t>
      </w:r>
    </w:p>
    <w:p w14:paraId="3E2268D4">
      <w:pPr>
        <w:widowControl w:val="0"/>
        <w:ind w:firstLine="709"/>
        <w:jc w:val="both"/>
        <w:rPr>
          <w:sz w:val="28"/>
          <w:szCs w:val="28"/>
        </w:rPr>
      </w:pPr>
      <w:r>
        <w:rPr>
          <w:sz w:val="28"/>
          <w:szCs w:val="28"/>
        </w:rPr>
        <w:t>3) организация в границах подведомственной территории электро-, тепло-, газоснабжения населения, водоснабжения из нецентрализованных источников, водоотведения, снабжения населения топливом в пределах полномочий, установленных законодательством Российской Федерации;</w:t>
      </w:r>
    </w:p>
    <w:p w14:paraId="3F5CF55D">
      <w:pPr>
        <w:widowControl w:val="0"/>
        <w:ind w:firstLine="709"/>
        <w:jc w:val="both"/>
        <w:rPr>
          <w:sz w:val="28"/>
          <w:szCs w:val="28"/>
        </w:rPr>
      </w:pPr>
      <w:r>
        <w:rPr>
          <w:sz w:val="28"/>
          <w:szCs w:val="28"/>
        </w:rPr>
        <w:t>4) организация дорожной деятельности  в отношении автомобильных дорог местного значения муниципального округа, расположенных в границах подведомственной территории  и обеспечение безопасности дорожного движения на них, включая создание и обеспечение функционирования парковок (парковочных мест),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14:paraId="60D546ED">
      <w:pPr>
        <w:widowControl w:val="0"/>
        <w:ind w:firstLine="709"/>
        <w:jc w:val="both"/>
        <w:rPr>
          <w:sz w:val="28"/>
          <w:szCs w:val="28"/>
        </w:rPr>
      </w:pPr>
      <w:r>
        <w:rPr>
          <w:sz w:val="28"/>
          <w:szCs w:val="28"/>
        </w:rPr>
        <w:t>5) участие в работе межведомственной комиссии по оценке жилого помещения муниципального жилищного фонда Мошенского муниципального округа;</w:t>
      </w:r>
    </w:p>
    <w:p w14:paraId="0E64BF2F">
      <w:pPr>
        <w:widowControl w:val="0"/>
        <w:ind w:firstLine="709"/>
        <w:jc w:val="both"/>
        <w:rPr>
          <w:sz w:val="28"/>
          <w:szCs w:val="28"/>
        </w:rPr>
      </w:pPr>
      <w:r>
        <w:rPr>
          <w:sz w:val="28"/>
          <w:szCs w:val="28"/>
        </w:rPr>
        <w:t>6) обеспечение первичных мер пожарной безопасности в границах подведомственной территории;</w:t>
      </w:r>
    </w:p>
    <w:p w14:paraId="6D9C0E29">
      <w:pPr>
        <w:widowControl w:val="0"/>
        <w:ind w:firstLine="709"/>
        <w:jc w:val="both"/>
        <w:rPr>
          <w:sz w:val="28"/>
          <w:szCs w:val="28"/>
        </w:rPr>
      </w:pPr>
      <w:r>
        <w:rPr>
          <w:sz w:val="28"/>
          <w:szCs w:val="28"/>
        </w:rPr>
        <w:t>7)</w:t>
      </w:r>
      <w:r>
        <w:rPr>
          <w:color w:val="000000"/>
          <w:sz w:val="28"/>
          <w:szCs w:val="28"/>
        </w:rPr>
        <w:t xml:space="preserve"> создание условий для проведения диспансеризации, профилактических осмотров, популяризации здорового образа жизни</w:t>
      </w:r>
      <w:r>
        <w:rPr>
          <w:sz w:val="28"/>
          <w:szCs w:val="28"/>
        </w:rPr>
        <w:t xml:space="preserve"> </w:t>
      </w:r>
      <w:r>
        <w:rPr>
          <w:color w:val="000000"/>
          <w:sz w:val="28"/>
          <w:szCs w:val="28"/>
        </w:rPr>
        <w:t>населения</w:t>
      </w:r>
      <w:r>
        <w:rPr>
          <w:sz w:val="28"/>
          <w:szCs w:val="28"/>
        </w:rPr>
        <w:t xml:space="preserve"> в границах подведомственной территории;</w:t>
      </w:r>
    </w:p>
    <w:p w14:paraId="58C0EB82">
      <w:pPr>
        <w:widowControl w:val="0"/>
        <w:ind w:firstLine="709"/>
        <w:jc w:val="both"/>
        <w:rPr>
          <w:sz w:val="28"/>
          <w:szCs w:val="28"/>
        </w:rPr>
      </w:pPr>
      <w:r>
        <w:rPr>
          <w:sz w:val="28"/>
          <w:szCs w:val="28"/>
        </w:rPr>
        <w:t>8) организация обустройства мест массового отдыха населения на подведомственной территории;</w:t>
      </w:r>
    </w:p>
    <w:p w14:paraId="11CF9A1F">
      <w:pPr>
        <w:widowControl w:val="0"/>
        <w:ind w:firstLine="709"/>
        <w:jc w:val="both"/>
        <w:rPr>
          <w:sz w:val="28"/>
          <w:szCs w:val="28"/>
        </w:rPr>
      </w:pPr>
      <w:r>
        <w:rPr>
          <w:sz w:val="28"/>
          <w:szCs w:val="28"/>
        </w:rPr>
        <w:t>9) формирование и передача в установленном порядке архивных документов Отдела в муниципальный архив;</w:t>
      </w:r>
    </w:p>
    <w:p w14:paraId="75B69D57">
      <w:pPr>
        <w:widowControl w:val="0"/>
        <w:ind w:firstLine="709"/>
        <w:jc w:val="both"/>
        <w:rPr>
          <w:sz w:val="28"/>
          <w:szCs w:val="28"/>
        </w:rPr>
      </w:pPr>
      <w:r>
        <w:rPr>
          <w:sz w:val="28"/>
          <w:szCs w:val="28"/>
        </w:rPr>
        <w:t>10) организация ритуальных услуг и содержание мест захоронения на подведомственной территории;</w:t>
      </w:r>
    </w:p>
    <w:p w14:paraId="1292E794">
      <w:pPr>
        <w:widowControl w:val="0"/>
        <w:ind w:firstLine="709"/>
        <w:jc w:val="both"/>
        <w:rPr>
          <w:sz w:val="28"/>
          <w:szCs w:val="28"/>
        </w:rPr>
      </w:pPr>
      <w:r>
        <w:rPr>
          <w:sz w:val="28"/>
          <w:szCs w:val="28"/>
        </w:rPr>
        <w:t>11) участие в организации деятельности по накоплению (в том числе раздельному накоплению), сбору, транспортированию твердых коммунальных отходов;</w:t>
      </w:r>
    </w:p>
    <w:p w14:paraId="65AABCB5">
      <w:pPr>
        <w:widowControl w:val="0"/>
        <w:ind w:firstLine="709"/>
        <w:jc w:val="both"/>
        <w:rPr>
          <w:sz w:val="28"/>
          <w:szCs w:val="28"/>
        </w:rPr>
      </w:pPr>
      <w:r>
        <w:rPr>
          <w:sz w:val="28"/>
          <w:szCs w:val="28"/>
        </w:rPr>
        <w:t xml:space="preserve">12) организация благоустройства и озеленения на подведомственной территории в соответствии с Правилами благоустройства территории, включая установку указателей с наименованиями улиц и номерами домов, размещение и содержание малых архитектурных форм, осуществление контроля за соблюдением Правил благоустройства территории; </w:t>
      </w:r>
    </w:p>
    <w:p w14:paraId="45B63E7D">
      <w:pPr>
        <w:widowControl w:val="0"/>
        <w:ind w:firstLine="709"/>
        <w:jc w:val="both"/>
        <w:rPr>
          <w:sz w:val="28"/>
          <w:szCs w:val="28"/>
        </w:rPr>
      </w:pPr>
      <w:r>
        <w:rPr>
          <w:sz w:val="28"/>
          <w:szCs w:val="28"/>
        </w:rPr>
        <w:t>13) ведение похозяйственного учета, выдача населению справок и выписок из похозяйственных книг;</w:t>
      </w:r>
    </w:p>
    <w:p w14:paraId="227F6660">
      <w:pPr>
        <w:widowControl w:val="0"/>
        <w:ind w:firstLine="709"/>
        <w:jc w:val="both"/>
        <w:rPr>
          <w:sz w:val="28"/>
          <w:szCs w:val="28"/>
        </w:rPr>
      </w:pPr>
      <w:r>
        <w:rPr>
          <w:sz w:val="28"/>
          <w:szCs w:val="28"/>
        </w:rPr>
        <w:t>14) участие в мероприятиях по территориальной обороне и гражданской обороне, защите населения и подведомственной территории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Оказание содействия по мобилизационной подготовке населения, проживающего на подведомственной территории, и мобилизации;</w:t>
      </w:r>
    </w:p>
    <w:p w14:paraId="4035197B">
      <w:pPr>
        <w:widowControl w:val="0"/>
        <w:ind w:firstLine="709"/>
        <w:jc w:val="both"/>
        <w:rPr>
          <w:sz w:val="28"/>
          <w:szCs w:val="28"/>
        </w:rPr>
      </w:pPr>
      <w:r>
        <w:rPr>
          <w:sz w:val="28"/>
          <w:szCs w:val="28"/>
        </w:rPr>
        <w:t>15) участие в мероприятиях по работе с детьми и молодежью на подведомственной территории;</w:t>
      </w:r>
    </w:p>
    <w:p w14:paraId="689F495C">
      <w:pPr>
        <w:widowControl w:val="0"/>
        <w:ind w:firstLine="709"/>
        <w:jc w:val="both"/>
        <w:rPr>
          <w:spacing w:val="-2"/>
          <w:sz w:val="28"/>
          <w:szCs w:val="28"/>
        </w:rPr>
      </w:pPr>
      <w:r>
        <w:rPr>
          <w:spacing w:val="-2"/>
          <w:sz w:val="28"/>
          <w:szCs w:val="28"/>
        </w:rPr>
        <w:t>16) участие в организации выполнения комплексных кадастровых работ;</w:t>
      </w:r>
    </w:p>
    <w:p w14:paraId="07A33C15">
      <w:pPr>
        <w:widowControl w:val="0"/>
        <w:ind w:firstLine="709"/>
        <w:jc w:val="both"/>
        <w:rPr>
          <w:sz w:val="28"/>
          <w:szCs w:val="28"/>
        </w:rPr>
      </w:pPr>
      <w:r>
        <w:rPr>
          <w:sz w:val="28"/>
          <w:szCs w:val="28"/>
        </w:rPr>
        <w:t>17) содействие в осуществлении муниципального земельного контроля в границах подведомственной территории;</w:t>
      </w:r>
    </w:p>
    <w:p w14:paraId="300D7C66">
      <w:pPr>
        <w:widowControl w:val="0"/>
        <w:ind w:firstLine="709"/>
        <w:jc w:val="both"/>
        <w:rPr>
          <w:sz w:val="28"/>
          <w:szCs w:val="28"/>
        </w:rPr>
      </w:pPr>
      <w:r>
        <w:rPr>
          <w:sz w:val="28"/>
          <w:szCs w:val="28"/>
        </w:rPr>
        <w:t>18) организация мероприятий по совершению нотариальных действий, предусмотренных законодательством;</w:t>
      </w:r>
    </w:p>
    <w:p w14:paraId="4EB3CFB7">
      <w:pPr>
        <w:ind w:firstLine="709"/>
        <w:jc w:val="both"/>
        <w:rPr>
          <w:sz w:val="28"/>
          <w:szCs w:val="28"/>
        </w:rPr>
      </w:pPr>
      <w:r>
        <w:rPr>
          <w:sz w:val="28"/>
          <w:szCs w:val="28"/>
        </w:rPr>
        <w:t>19) проведение контрольно-надзорных мероприятий в отношении юридических лиц, индивидуальных предпринимателей, физических лиц по осуществлению муниципального контроля в соответствии с федеральным законодательством, законодательством Новгородской области, нормативными правовыми актами органов государственной власти Новгородской области и Администрации Мошенского муниципального округа, в рамках осуществления муниципального контроля,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благоустройства;</w:t>
      </w:r>
    </w:p>
    <w:p w14:paraId="69442E5B">
      <w:pPr>
        <w:ind w:firstLine="709"/>
        <w:jc w:val="both"/>
        <w:rPr>
          <w:sz w:val="28"/>
          <w:szCs w:val="28"/>
        </w:rPr>
      </w:pPr>
      <w:r>
        <w:rPr>
          <w:sz w:val="28"/>
          <w:szCs w:val="28"/>
        </w:rPr>
        <w:t>20) осуществление мероприятий по профилактике нарушений обязательных требований, требований, установленных муниципальными правовыми актами в рамках осуществления муниципального контроля,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благоустройства;</w:t>
      </w:r>
    </w:p>
    <w:p w14:paraId="2F20920A">
      <w:pPr>
        <w:ind w:firstLine="709"/>
        <w:jc w:val="both"/>
        <w:rPr>
          <w:sz w:val="28"/>
          <w:szCs w:val="28"/>
        </w:rPr>
      </w:pPr>
      <w:r>
        <w:rPr>
          <w:sz w:val="28"/>
          <w:szCs w:val="28"/>
        </w:rPr>
        <w:t xml:space="preserve">21) составление протоколов об административных правонарушениях, предусмотренных </w:t>
      </w:r>
      <w:r>
        <w:fldChar w:fldCharType="begin"/>
      </w:r>
      <w:r>
        <w:instrText xml:space="preserve"> HYPERLINK "consultantplus://offline/ref=798F96A11791734C44861754477CAE2EF56723B6AB9EC2E6C05A307AE75994143D540FFA21DBB0BE1D879B46154250ADCFA538A78809N8mDN" </w:instrText>
      </w:r>
      <w:r>
        <w:fldChar w:fldCharType="separate"/>
      </w:r>
      <w:r>
        <w:rPr>
          <w:sz w:val="28"/>
          <w:szCs w:val="28"/>
        </w:rPr>
        <w:t>частью 1 статьи 19.4</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"consultantplus://offline/ref=798F96A11791734C44861754477CAE2EF56723B6AB9EC2E6C05A307AE75994143D540FF925D5B3BE1D879B46154250ADCFA538A78809N8mDN" </w:instrText>
      </w:r>
      <w:r>
        <w:fldChar w:fldCharType="separate"/>
      </w:r>
      <w:r>
        <w:rPr>
          <w:sz w:val="28"/>
          <w:szCs w:val="28"/>
        </w:rPr>
        <w:t>статьей 19.4.1</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"consultantplus://offline/ref=798F96A11791734C44861754477CAE2EF56723B6AB9EC2E6C05A307AE75994143D540FF925D5B0BE1D879B46154250ADCFA538A78809N8mDN" </w:instrText>
      </w:r>
      <w:r>
        <w:fldChar w:fldCharType="separate"/>
      </w:r>
      <w:r>
        <w:rPr>
          <w:sz w:val="28"/>
          <w:szCs w:val="28"/>
        </w:rPr>
        <w:t>частью 1 статьи 19.5</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"consultantplus://offline/ref=798F96A11791734C44861754477CAE2EF56723B6AB9EC2E6C05A307AE75994143D540FFD27D2B1B74DDD8B425C145DB0CEBA27A4960A853BNFmEN" </w:instrText>
      </w:r>
      <w:r>
        <w:fldChar w:fldCharType="separate"/>
      </w:r>
      <w:r>
        <w:rPr>
          <w:sz w:val="28"/>
          <w:szCs w:val="28"/>
        </w:rPr>
        <w:t>статьей 19.7</w:t>
      </w:r>
      <w:r>
        <w:rPr>
          <w:sz w:val="28"/>
          <w:szCs w:val="28"/>
        </w:rPr>
        <w:fldChar w:fldCharType="end"/>
      </w:r>
      <w:r>
        <w:rPr>
          <w:sz w:val="28"/>
          <w:szCs w:val="28"/>
        </w:rPr>
        <w:t xml:space="preserve"> Кодекса Российской Федерации об административных правонарушениях и статьями 2-1, 3-1- 3-14, 3-16, 3-18- 3-20 Областным законом Новгородской области от 01.02.2016 № 914-ОЗ «Об административных правонарушениях»;</w:t>
      </w:r>
    </w:p>
    <w:p w14:paraId="4DCD2ABB">
      <w:pPr>
        <w:ind w:firstLine="709"/>
        <w:jc w:val="both"/>
        <w:rPr>
          <w:sz w:val="28"/>
          <w:szCs w:val="28"/>
        </w:rPr>
      </w:pPr>
      <w:r>
        <w:rPr>
          <w:sz w:val="28"/>
          <w:szCs w:val="28"/>
        </w:rPr>
        <w:t>22) выявление неправомерно размещенных торговых и иных нестационарных объектов на территории Мошенского муниципального округа, организовывает их демонтаж (снос);</w:t>
      </w:r>
    </w:p>
    <w:p w14:paraId="5064ED3E">
      <w:pPr>
        <w:widowControl w:val="0"/>
        <w:ind w:firstLine="709"/>
        <w:jc w:val="both"/>
        <w:rPr>
          <w:sz w:val="28"/>
          <w:szCs w:val="28"/>
        </w:rPr>
      </w:pPr>
      <w:r>
        <w:rPr>
          <w:sz w:val="28"/>
          <w:szCs w:val="28"/>
        </w:rPr>
        <w:t>23) рассмотрение письменных и устных обращений граждан и организаций по вопросам, относящимся к компетенции территориальных отделов в рамках муниципального контроля, принятие соответствующих мер, подготавливает и направляет ответы в установленные законодательством Российской Федерации сроки.</w:t>
      </w:r>
    </w:p>
    <w:p w14:paraId="6ABD6355">
      <w:pPr>
        <w:widowControl w:val="0"/>
        <w:ind w:firstLine="709"/>
        <w:jc w:val="both"/>
        <w:rPr>
          <w:sz w:val="28"/>
          <w:szCs w:val="28"/>
        </w:rPr>
      </w:pPr>
      <w:r>
        <w:rPr>
          <w:sz w:val="28"/>
          <w:szCs w:val="28"/>
        </w:rPr>
        <w:t xml:space="preserve">3.2. Для реализации своих полномочий Отдел исполняет следующие муниципальные функции: </w:t>
      </w:r>
    </w:p>
    <w:p w14:paraId="59F81D93">
      <w:pPr>
        <w:widowControl w:val="0"/>
        <w:ind w:firstLine="709"/>
        <w:jc w:val="both"/>
        <w:rPr>
          <w:sz w:val="28"/>
          <w:szCs w:val="28"/>
        </w:rPr>
      </w:pPr>
      <w:r>
        <w:rPr>
          <w:sz w:val="28"/>
          <w:szCs w:val="28"/>
        </w:rPr>
        <w:t>1) принимает заявления и документы для предоставления муниципальных услуг, предоставляет муниципальные услуги и выдает результаты предоставления муниципальных услуг заявителю в пределах компетенции, в случае необходимости передает заявления и документы в уполномоченные на предоставление соответствующих муниципальных услуг отраслевые (функциональные) органы Администрации Мошенского муниципального округа;</w:t>
      </w:r>
    </w:p>
    <w:p w14:paraId="1BE9F275">
      <w:pPr>
        <w:widowControl w:val="0"/>
        <w:ind w:firstLine="709"/>
        <w:jc w:val="both"/>
        <w:rPr>
          <w:sz w:val="28"/>
          <w:szCs w:val="28"/>
        </w:rPr>
      </w:pPr>
      <w:r>
        <w:rPr>
          <w:sz w:val="28"/>
          <w:szCs w:val="28"/>
        </w:rPr>
        <w:t>2) организует проведение собраний, опросов граждан, общественных обсуждений и публичных слушаний на подведомственной территории;</w:t>
      </w:r>
    </w:p>
    <w:p w14:paraId="11B0694F">
      <w:pPr>
        <w:widowControl w:val="0"/>
        <w:ind w:firstLine="709"/>
        <w:jc w:val="both"/>
        <w:rPr>
          <w:sz w:val="28"/>
          <w:szCs w:val="28"/>
        </w:rPr>
      </w:pPr>
      <w:r>
        <w:rPr>
          <w:sz w:val="28"/>
          <w:szCs w:val="28"/>
        </w:rPr>
        <w:t xml:space="preserve">3) участвует в разработке и вносит предложения в документы стратегического планирования, в муниципальные программы Мошенского муниципального округа, участвует в их реализации в пределах компетенции; </w:t>
      </w:r>
    </w:p>
    <w:p w14:paraId="1FA6BDBA">
      <w:pPr>
        <w:widowControl w:val="0"/>
        <w:ind w:firstLine="709"/>
        <w:jc w:val="both"/>
        <w:rPr>
          <w:sz w:val="28"/>
          <w:szCs w:val="28"/>
        </w:rPr>
      </w:pPr>
      <w:r>
        <w:rPr>
          <w:sz w:val="28"/>
          <w:szCs w:val="28"/>
        </w:rPr>
        <w:t>4) участвует в разработке муниципальных правовых актов округа и вносит предложения о внесении изменений в муниципальные правовые акты округа в пределах компетенции;</w:t>
      </w:r>
    </w:p>
    <w:p w14:paraId="1E0128C6">
      <w:pPr>
        <w:widowControl w:val="0"/>
        <w:ind w:firstLine="709"/>
        <w:jc w:val="both"/>
        <w:rPr>
          <w:sz w:val="28"/>
          <w:szCs w:val="28"/>
        </w:rPr>
      </w:pPr>
      <w:r>
        <w:rPr>
          <w:sz w:val="28"/>
          <w:szCs w:val="28"/>
        </w:rPr>
        <w:t>5) организует работу с бесхозяйными объектами, самовольными постройками на подведомственной территории;</w:t>
      </w:r>
    </w:p>
    <w:p w14:paraId="5EF7F749">
      <w:pPr>
        <w:widowControl w:val="0"/>
        <w:ind w:firstLine="709"/>
        <w:jc w:val="both"/>
        <w:rPr>
          <w:sz w:val="28"/>
          <w:szCs w:val="28"/>
        </w:rPr>
      </w:pPr>
      <w:r>
        <w:rPr>
          <w:sz w:val="28"/>
          <w:szCs w:val="28"/>
        </w:rPr>
        <w:t>6) вносит предложения по подбору земельных участков, участвует в обследовании земельных участков, в целях их формирования для последующего предоставления, в том числе для реализации инвестиционных проектов на подведомственной территории;</w:t>
      </w:r>
    </w:p>
    <w:p w14:paraId="5975D442">
      <w:pPr>
        <w:widowControl w:val="0"/>
        <w:ind w:firstLine="709"/>
        <w:jc w:val="both"/>
        <w:rPr>
          <w:sz w:val="28"/>
          <w:szCs w:val="28"/>
        </w:rPr>
      </w:pPr>
      <w:r>
        <w:rPr>
          <w:sz w:val="28"/>
          <w:szCs w:val="28"/>
        </w:rPr>
        <w:t>7) осуществляет взаимодействие с контрольными, надзорными органами, организациями коммунального комплекса, организациями, осуществляющими управление многоквартирными домами;</w:t>
      </w:r>
    </w:p>
    <w:p w14:paraId="0F313A19">
      <w:pPr>
        <w:widowControl w:val="0"/>
        <w:ind w:firstLine="709"/>
        <w:jc w:val="both"/>
        <w:rPr>
          <w:sz w:val="28"/>
          <w:szCs w:val="28"/>
        </w:rPr>
      </w:pPr>
      <w:r>
        <w:rPr>
          <w:sz w:val="28"/>
          <w:szCs w:val="28"/>
        </w:rPr>
        <w:t>8) при возникновении аварийных ситуаций на подведомственной территории обеспечивает информирование соответствующих служб, осуществляет контроль устранения аварийности;</w:t>
      </w:r>
    </w:p>
    <w:p w14:paraId="20CD7234">
      <w:pPr>
        <w:widowControl w:val="0"/>
        <w:ind w:firstLine="709"/>
        <w:jc w:val="both"/>
        <w:rPr>
          <w:sz w:val="28"/>
          <w:szCs w:val="28"/>
        </w:rPr>
      </w:pPr>
      <w:r>
        <w:rPr>
          <w:sz w:val="28"/>
          <w:szCs w:val="28"/>
        </w:rPr>
        <w:t>9) обеспечивает доведение до жителей, проживающих на подведомственной территории, информации по вопросам жизнеобеспечения и иным вопросам, затрагивающих права и обязанности граждан;</w:t>
      </w:r>
    </w:p>
    <w:p w14:paraId="5F1227DC">
      <w:pPr>
        <w:widowControl w:val="0"/>
        <w:ind w:firstLine="709"/>
        <w:jc w:val="both"/>
        <w:rPr>
          <w:sz w:val="28"/>
          <w:szCs w:val="28"/>
        </w:rPr>
      </w:pPr>
      <w:r>
        <w:rPr>
          <w:sz w:val="28"/>
          <w:szCs w:val="28"/>
        </w:rPr>
        <w:t>10) участвует в мероприятиях по готовности объектов, теплоснабжающих организаций, теплосетевых организаций, отдельных категорий потребителей к отопительному периоду;</w:t>
      </w:r>
    </w:p>
    <w:p w14:paraId="4B29605F">
      <w:pPr>
        <w:widowControl w:val="0"/>
        <w:ind w:firstLine="709"/>
        <w:jc w:val="both"/>
        <w:rPr>
          <w:sz w:val="28"/>
          <w:szCs w:val="28"/>
        </w:rPr>
      </w:pPr>
      <w:r>
        <w:rPr>
          <w:sz w:val="28"/>
          <w:szCs w:val="28"/>
        </w:rPr>
        <w:t>11) вносит в уполномоченный орган Администрации Мошенского муниципального округа предложения по изменению и развитию маршрутной сети регулярных перевозок пассажиров и багажа автомобильным транспортом общего пользования, расписанию движения между населенными пунктами Мошенского муниципального округа на подведомственной территории;</w:t>
      </w:r>
    </w:p>
    <w:p w14:paraId="003298D5">
      <w:pPr>
        <w:widowControl w:val="0"/>
        <w:ind w:firstLine="709"/>
        <w:jc w:val="both"/>
        <w:rPr>
          <w:sz w:val="28"/>
          <w:szCs w:val="28"/>
        </w:rPr>
      </w:pPr>
      <w:r>
        <w:rPr>
          <w:sz w:val="28"/>
          <w:szCs w:val="28"/>
        </w:rPr>
        <w:t>12) участвует в деятельности комиссий, советов и иных органов, созданных Администрацией Мошенского муниципального округа по вопросам, связанным с осуществлением функций Отдела;</w:t>
      </w:r>
    </w:p>
    <w:p w14:paraId="754B8B21">
      <w:pPr>
        <w:widowControl w:val="0"/>
        <w:ind w:firstLine="709"/>
        <w:jc w:val="both"/>
        <w:rPr>
          <w:sz w:val="28"/>
          <w:szCs w:val="28"/>
        </w:rPr>
      </w:pPr>
      <w:r>
        <w:rPr>
          <w:sz w:val="28"/>
          <w:szCs w:val="28"/>
        </w:rPr>
        <w:t>13) представляет в уполномоченный орган Администрации Мошенского муниципального округа заявки на отлов безнадзорных животных, обитающих на подведомственной территории;</w:t>
      </w:r>
    </w:p>
    <w:p w14:paraId="5328B23B">
      <w:pPr>
        <w:widowControl w:val="0"/>
        <w:ind w:firstLine="709"/>
        <w:jc w:val="both"/>
        <w:rPr>
          <w:sz w:val="28"/>
          <w:szCs w:val="28"/>
        </w:rPr>
      </w:pPr>
      <w:r>
        <w:rPr>
          <w:sz w:val="28"/>
          <w:szCs w:val="28"/>
        </w:rPr>
        <w:t>14) проверяет состояние источников противопожарного водоснабжения, организует проведение работ по содержанию, текущему ремонту источников противопожарного водоснабжения (искусственных водоемов); принимает меры по обеспечению беспрепятственного проезда пожарной техники к месту пожара;</w:t>
      </w:r>
    </w:p>
    <w:p w14:paraId="029F0450">
      <w:pPr>
        <w:widowControl w:val="0"/>
        <w:ind w:firstLine="709"/>
        <w:jc w:val="both"/>
        <w:rPr>
          <w:bCs/>
          <w:sz w:val="28"/>
          <w:szCs w:val="28"/>
        </w:rPr>
      </w:pPr>
      <w:r>
        <w:rPr>
          <w:sz w:val="28"/>
          <w:szCs w:val="28"/>
        </w:rPr>
        <w:t xml:space="preserve">15) организует закупки товаров, работ и услуг для исполнения полномочий Отдела в соответствии с требованиями </w:t>
      </w:r>
      <w:r>
        <w:rPr>
          <w:bCs/>
          <w:sz w:val="28"/>
          <w:szCs w:val="28"/>
        </w:rPr>
        <w:t xml:space="preserve">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15F24A48">
      <w:pPr>
        <w:widowControl w:val="0"/>
        <w:ind w:firstLine="709"/>
        <w:jc w:val="both"/>
        <w:rPr>
          <w:sz w:val="28"/>
          <w:szCs w:val="28"/>
        </w:rPr>
      </w:pPr>
      <w:r>
        <w:rPr>
          <w:sz w:val="28"/>
          <w:szCs w:val="28"/>
        </w:rPr>
        <w:t>16) заключает и расторгает муниципальные контракты, осуществляет контроль за исполнением заключенных муниципальных контрактов;</w:t>
      </w:r>
    </w:p>
    <w:p w14:paraId="04CDF65F">
      <w:pPr>
        <w:widowControl w:val="0"/>
        <w:ind w:firstLine="709"/>
        <w:jc w:val="both"/>
        <w:rPr>
          <w:sz w:val="28"/>
          <w:szCs w:val="28"/>
        </w:rPr>
      </w:pPr>
      <w:r>
        <w:rPr>
          <w:sz w:val="28"/>
          <w:szCs w:val="28"/>
        </w:rPr>
        <w:t>17) выявляет несанкционированные свалки на подведомственной территории и организует их ликвидацию в установленном порядке;</w:t>
      </w:r>
    </w:p>
    <w:p w14:paraId="2C289DAD">
      <w:pPr>
        <w:widowControl w:val="0"/>
        <w:ind w:firstLine="709"/>
        <w:jc w:val="both"/>
        <w:rPr>
          <w:sz w:val="28"/>
          <w:szCs w:val="28"/>
        </w:rPr>
      </w:pPr>
      <w:r>
        <w:rPr>
          <w:sz w:val="28"/>
          <w:szCs w:val="28"/>
        </w:rPr>
        <w:t>18) организует вывоз с территории общего пользования мусора, образовавшегося в результате проведения комплексной уборки территории;</w:t>
      </w:r>
    </w:p>
    <w:p w14:paraId="489EF068">
      <w:pPr>
        <w:widowControl w:val="0"/>
        <w:ind w:firstLine="709"/>
        <w:jc w:val="both"/>
        <w:rPr>
          <w:sz w:val="28"/>
          <w:szCs w:val="28"/>
        </w:rPr>
      </w:pPr>
      <w:r>
        <w:rPr>
          <w:sz w:val="28"/>
          <w:szCs w:val="28"/>
        </w:rPr>
        <w:t>19) вносит предложения в план текущего и капитального ремонта объектов благоустройства на подведомственной территории, организует его исполнение;</w:t>
      </w:r>
    </w:p>
    <w:p w14:paraId="5E8B6BC8">
      <w:pPr>
        <w:widowControl w:val="0"/>
        <w:ind w:firstLine="709"/>
        <w:jc w:val="both"/>
        <w:rPr>
          <w:sz w:val="28"/>
          <w:szCs w:val="28"/>
        </w:rPr>
      </w:pPr>
      <w:r>
        <w:rPr>
          <w:sz w:val="28"/>
          <w:szCs w:val="28"/>
        </w:rPr>
        <w:t>20) участвует в осуществлении контроля за проведением земляных работ, за использованием муниципальных земель;</w:t>
      </w:r>
    </w:p>
    <w:p w14:paraId="34023A24">
      <w:pPr>
        <w:widowControl w:val="0"/>
        <w:ind w:firstLine="709"/>
        <w:jc w:val="both"/>
        <w:rPr>
          <w:sz w:val="28"/>
          <w:szCs w:val="28"/>
        </w:rPr>
      </w:pPr>
      <w:r>
        <w:rPr>
          <w:sz w:val="28"/>
          <w:szCs w:val="28"/>
        </w:rPr>
        <w:t>21) организует свод аварийных деревьев на подведомственной территории;</w:t>
      </w:r>
    </w:p>
    <w:p w14:paraId="03DF2314">
      <w:pPr>
        <w:widowControl w:val="0"/>
        <w:ind w:firstLine="709"/>
        <w:jc w:val="both"/>
        <w:rPr>
          <w:sz w:val="28"/>
          <w:szCs w:val="28"/>
        </w:rPr>
      </w:pPr>
      <w:r>
        <w:rPr>
          <w:sz w:val="28"/>
          <w:szCs w:val="28"/>
        </w:rPr>
        <w:t>22) ведет учет личных подсобных хозяйств на подведомственной территории;</w:t>
      </w:r>
    </w:p>
    <w:p w14:paraId="2C9F90CA">
      <w:pPr>
        <w:widowControl w:val="0"/>
        <w:ind w:firstLine="709"/>
        <w:jc w:val="both"/>
        <w:rPr>
          <w:sz w:val="28"/>
          <w:szCs w:val="28"/>
        </w:rPr>
      </w:pPr>
      <w:r>
        <w:rPr>
          <w:sz w:val="28"/>
          <w:szCs w:val="28"/>
        </w:rPr>
        <w:t>23) осуществляет подготовку документов на постановку на учет бесхозяйного имущества, расположенного на подведомственной территории;</w:t>
      </w:r>
    </w:p>
    <w:p w14:paraId="0563B5C8">
      <w:pPr>
        <w:widowControl w:val="0"/>
        <w:ind w:firstLine="709"/>
        <w:jc w:val="both"/>
        <w:rPr>
          <w:sz w:val="28"/>
          <w:szCs w:val="28"/>
        </w:rPr>
      </w:pPr>
      <w:r>
        <w:rPr>
          <w:sz w:val="28"/>
          <w:szCs w:val="28"/>
        </w:rPr>
        <w:t>24) участвует в организации обследования жилых помещений на предмет пригодности/непригодности для проживания, признания в установленном порядке жилых помещений муниципального жилищного фонда непригодными для проживания;</w:t>
      </w:r>
    </w:p>
    <w:p w14:paraId="5A3658B8">
      <w:pPr>
        <w:widowControl w:val="0"/>
        <w:ind w:firstLine="709"/>
        <w:jc w:val="both"/>
        <w:rPr>
          <w:sz w:val="28"/>
          <w:szCs w:val="28"/>
        </w:rPr>
      </w:pPr>
      <w:r>
        <w:rPr>
          <w:sz w:val="28"/>
          <w:szCs w:val="28"/>
        </w:rPr>
        <w:t>25) осуществляет организацию освещения улиц;</w:t>
      </w:r>
    </w:p>
    <w:p w14:paraId="1CFA8F22">
      <w:pPr>
        <w:widowControl w:val="0"/>
        <w:ind w:firstLine="709"/>
        <w:jc w:val="both"/>
        <w:rPr>
          <w:sz w:val="28"/>
          <w:szCs w:val="28"/>
        </w:rPr>
      </w:pPr>
      <w:r>
        <w:rPr>
          <w:sz w:val="28"/>
          <w:szCs w:val="28"/>
        </w:rPr>
        <w:t>2</w:t>
      </w:r>
      <w:r>
        <w:rPr>
          <w:rFonts w:hint="default"/>
          <w:sz w:val="28"/>
          <w:szCs w:val="28"/>
          <w:lang w:val="ru-RU"/>
        </w:rPr>
        <w:t>6</w:t>
      </w:r>
      <w:r>
        <w:rPr>
          <w:sz w:val="28"/>
          <w:szCs w:val="28"/>
        </w:rPr>
        <w:t>) осуществляет работу с обращениями граждан и юридических лиц в установленном законодательством порядке;</w:t>
      </w:r>
    </w:p>
    <w:p w14:paraId="3D465EAE">
      <w:pPr>
        <w:widowControl w:val="0"/>
        <w:ind w:firstLine="709"/>
        <w:jc w:val="both"/>
        <w:rPr>
          <w:sz w:val="28"/>
          <w:szCs w:val="28"/>
        </w:rPr>
      </w:pPr>
      <w:r>
        <w:rPr>
          <w:sz w:val="28"/>
          <w:szCs w:val="28"/>
        </w:rPr>
        <w:t>2</w:t>
      </w:r>
      <w:r>
        <w:rPr>
          <w:rFonts w:hint="default"/>
          <w:sz w:val="28"/>
          <w:szCs w:val="28"/>
          <w:lang w:val="ru-RU"/>
        </w:rPr>
        <w:t>7</w:t>
      </w:r>
      <w:r>
        <w:rPr>
          <w:sz w:val="28"/>
          <w:szCs w:val="28"/>
        </w:rPr>
        <w:t>) содействует созданию органов территориального общественного самоуправления, взаимодействует с органами территориального общественного самоуправления, общественными и иными некоммерческими организациями, в том числе социально ориентированными, религиозными объединениями, осуществляющими деятельность на подведомственной территории;</w:t>
      </w:r>
    </w:p>
    <w:p w14:paraId="6B8987D4">
      <w:pPr>
        <w:widowControl w:val="0"/>
        <w:ind w:firstLine="709"/>
        <w:jc w:val="both"/>
        <w:rPr>
          <w:sz w:val="28"/>
          <w:szCs w:val="28"/>
        </w:rPr>
      </w:pPr>
      <w:r>
        <w:rPr>
          <w:sz w:val="28"/>
          <w:szCs w:val="28"/>
        </w:rPr>
        <w:t>2</w:t>
      </w:r>
      <w:r>
        <w:rPr>
          <w:rFonts w:hint="default"/>
          <w:sz w:val="28"/>
          <w:szCs w:val="28"/>
          <w:lang w:val="ru-RU"/>
        </w:rPr>
        <w:t>8</w:t>
      </w:r>
      <w:r>
        <w:rPr>
          <w:sz w:val="28"/>
          <w:szCs w:val="28"/>
        </w:rPr>
        <w:t>) осуществляет мониторинг общественного мнения, прогнозирует возможное обострение социальной напряженности, принимает профилактические меры по предупреждению конфликтов;</w:t>
      </w:r>
    </w:p>
    <w:p w14:paraId="7FC4D108">
      <w:pPr>
        <w:widowControl w:val="0"/>
        <w:ind w:firstLine="709"/>
        <w:jc w:val="both"/>
        <w:rPr>
          <w:sz w:val="28"/>
          <w:szCs w:val="28"/>
        </w:rPr>
      </w:pPr>
      <w:r>
        <w:rPr>
          <w:sz w:val="28"/>
          <w:szCs w:val="28"/>
        </w:rPr>
        <w:t>2</w:t>
      </w:r>
      <w:r>
        <w:rPr>
          <w:rFonts w:hint="default"/>
          <w:sz w:val="28"/>
          <w:szCs w:val="28"/>
          <w:lang w:val="ru-RU"/>
        </w:rPr>
        <w:t>9</w:t>
      </w:r>
      <w:r>
        <w:rPr>
          <w:sz w:val="28"/>
          <w:szCs w:val="28"/>
        </w:rPr>
        <w:t>) оказывает содействие избирательным комиссиям, комиссиям референдума в проведении на подведомственной территории референдумов, выборов в органы государственной власти и местного самоуправления;</w:t>
      </w:r>
    </w:p>
    <w:p w14:paraId="614D95BF">
      <w:pPr>
        <w:widowControl w:val="0"/>
        <w:ind w:firstLine="709"/>
        <w:jc w:val="both"/>
        <w:rPr>
          <w:sz w:val="28"/>
          <w:szCs w:val="28"/>
        </w:rPr>
      </w:pPr>
      <w:r>
        <w:rPr>
          <w:rFonts w:hint="default"/>
          <w:sz w:val="28"/>
          <w:szCs w:val="28"/>
          <w:lang w:val="ru-RU"/>
        </w:rPr>
        <w:t>30</w:t>
      </w:r>
      <w:r>
        <w:rPr>
          <w:sz w:val="28"/>
          <w:szCs w:val="28"/>
        </w:rPr>
        <w:t>) взаимодействует со старостами населенных пунктов на подведомственной территории при решении вопросов местного значения;</w:t>
      </w:r>
    </w:p>
    <w:p w14:paraId="56351171">
      <w:pPr>
        <w:widowControl w:val="0"/>
        <w:ind w:firstLine="709"/>
        <w:jc w:val="both"/>
        <w:rPr>
          <w:sz w:val="28"/>
          <w:szCs w:val="28"/>
        </w:rPr>
      </w:pPr>
      <w:r>
        <w:rPr>
          <w:sz w:val="28"/>
          <w:szCs w:val="28"/>
        </w:rPr>
        <w:t>3</w:t>
      </w:r>
      <w:r>
        <w:rPr>
          <w:rFonts w:hint="default"/>
          <w:sz w:val="28"/>
          <w:szCs w:val="28"/>
          <w:lang w:val="ru-RU"/>
        </w:rPr>
        <w:t>1</w:t>
      </w:r>
      <w:r>
        <w:rPr>
          <w:sz w:val="28"/>
          <w:szCs w:val="28"/>
        </w:rPr>
        <w:t>) участвует в практиках инициативного бюджетирования: ППМИ, «Дорога к дому», «Наш выбор», «Народный бюджет», ТОС;</w:t>
      </w:r>
    </w:p>
    <w:p w14:paraId="39CCA77A">
      <w:pPr>
        <w:widowControl w:val="0"/>
        <w:ind w:firstLine="709"/>
        <w:jc w:val="both"/>
        <w:rPr>
          <w:sz w:val="28"/>
          <w:szCs w:val="28"/>
        </w:rPr>
      </w:pPr>
      <w:r>
        <w:rPr>
          <w:sz w:val="28"/>
          <w:szCs w:val="28"/>
        </w:rPr>
        <w:t>3</w:t>
      </w:r>
      <w:r>
        <w:rPr>
          <w:rFonts w:hint="default"/>
          <w:sz w:val="28"/>
          <w:szCs w:val="28"/>
          <w:lang w:val="ru-RU"/>
        </w:rPr>
        <w:t>2</w:t>
      </w:r>
      <w:r>
        <w:rPr>
          <w:sz w:val="28"/>
          <w:szCs w:val="28"/>
        </w:rPr>
        <w:t>) оказывает содействие жителям подведомственной территории   в подготовке и реализации инициативных проектов;</w:t>
      </w:r>
    </w:p>
    <w:p w14:paraId="06C2E4AE">
      <w:pPr>
        <w:widowControl w:val="0"/>
        <w:ind w:firstLine="709"/>
        <w:jc w:val="both"/>
        <w:rPr>
          <w:rFonts w:eastAsia="Calibri"/>
          <w:sz w:val="28"/>
          <w:szCs w:val="28"/>
          <w:lang w:eastAsia="en-US"/>
        </w:rPr>
      </w:pPr>
      <w:r>
        <w:rPr>
          <w:sz w:val="28"/>
          <w:szCs w:val="28"/>
        </w:rPr>
        <w:t>3</w:t>
      </w:r>
      <w:r>
        <w:rPr>
          <w:rFonts w:hint="default"/>
          <w:sz w:val="28"/>
          <w:szCs w:val="28"/>
          <w:lang w:val="ru-RU"/>
        </w:rPr>
        <w:t>3</w:t>
      </w:r>
      <w:r>
        <w:rPr>
          <w:sz w:val="28"/>
          <w:szCs w:val="28"/>
        </w:rPr>
        <w:t>)</w:t>
      </w:r>
      <w:r>
        <w:rPr>
          <w:rFonts w:eastAsia="Calibri"/>
          <w:color w:val="000000"/>
          <w:sz w:val="28"/>
          <w:szCs w:val="28"/>
          <w:lang w:eastAsia="en-US"/>
        </w:rPr>
        <w:t xml:space="preserve"> осуществляет бюджетные полномочия, закрепленные решением </w:t>
      </w:r>
      <w:r>
        <w:rPr>
          <w:rFonts w:eastAsia="Calibri"/>
          <w:sz w:val="28"/>
          <w:szCs w:val="28"/>
          <w:lang w:eastAsia="en-US"/>
        </w:rPr>
        <w:t>Думы муниципального округа о бюджете на соответствующий финансовый год и плановый период и другими нормативно-правовыми актами Администрации муниципального округа;</w:t>
      </w:r>
    </w:p>
    <w:p w14:paraId="746D6AFE">
      <w:pPr>
        <w:widowControl w:val="0"/>
        <w:ind w:firstLine="709"/>
        <w:jc w:val="both"/>
        <w:rPr>
          <w:sz w:val="28"/>
          <w:szCs w:val="28"/>
        </w:rPr>
      </w:pPr>
      <w:r>
        <w:rPr>
          <w:sz w:val="28"/>
          <w:szCs w:val="28"/>
        </w:rPr>
        <w:t>3</w:t>
      </w:r>
      <w:r>
        <w:rPr>
          <w:rFonts w:hint="default"/>
          <w:sz w:val="28"/>
          <w:szCs w:val="28"/>
          <w:lang w:val="ru-RU"/>
        </w:rPr>
        <w:t>4</w:t>
      </w:r>
      <w:r>
        <w:rPr>
          <w:sz w:val="28"/>
          <w:szCs w:val="28"/>
        </w:rPr>
        <w:t>) обеспечивает защиту интересов Отдела в судебных, правоохранительных и иных органах;</w:t>
      </w:r>
    </w:p>
    <w:p w14:paraId="7854288E">
      <w:pPr>
        <w:widowControl w:val="0"/>
        <w:ind w:firstLine="709"/>
        <w:jc w:val="both"/>
        <w:rPr>
          <w:sz w:val="28"/>
          <w:szCs w:val="28"/>
        </w:rPr>
      </w:pPr>
      <w:r>
        <w:rPr>
          <w:sz w:val="28"/>
          <w:szCs w:val="28"/>
        </w:rPr>
        <w:t>3</w:t>
      </w:r>
      <w:r>
        <w:rPr>
          <w:rFonts w:hint="default"/>
          <w:sz w:val="28"/>
          <w:szCs w:val="28"/>
          <w:lang w:val="ru-RU"/>
        </w:rPr>
        <w:t>5</w:t>
      </w:r>
      <w:r>
        <w:rPr>
          <w:sz w:val="28"/>
          <w:szCs w:val="28"/>
        </w:rPr>
        <w:t>) в пределах своей компетенции, участвует в общественно-политических мероприятиях округа;</w:t>
      </w:r>
    </w:p>
    <w:p w14:paraId="5B9DEF06">
      <w:pPr>
        <w:ind w:firstLine="709"/>
        <w:jc w:val="both"/>
        <w:rPr>
          <w:sz w:val="24"/>
          <w:szCs w:val="24"/>
        </w:rPr>
      </w:pPr>
      <w:r>
        <w:rPr>
          <w:sz w:val="28"/>
          <w:szCs w:val="28"/>
        </w:rPr>
        <w:t>3</w:t>
      </w:r>
      <w:r>
        <w:rPr>
          <w:rFonts w:hint="default"/>
          <w:sz w:val="28"/>
          <w:szCs w:val="28"/>
          <w:lang w:val="ru-RU"/>
        </w:rPr>
        <w:t>6</w:t>
      </w:r>
      <w:r>
        <w:rPr>
          <w:sz w:val="28"/>
          <w:szCs w:val="28"/>
        </w:rPr>
        <w:t>) проводит контрольно-надзорные мероприятия в отношении юридических лиц, индивидуальных предпринимателей, физических лиц по осуществлению муниципального контроля в соответствии с федеральным законодательством, законодательством Новгородской области, нормативными правовыми актами органов государственной власти Новгородской области и Администрации Мошенского муниципального округа,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благоустройства;</w:t>
      </w:r>
    </w:p>
    <w:p w14:paraId="0C57D533">
      <w:pPr>
        <w:tabs>
          <w:tab w:val="left" w:pos="567"/>
        </w:tabs>
        <w:ind w:firstLine="709"/>
        <w:jc w:val="both"/>
        <w:rPr>
          <w:sz w:val="28"/>
          <w:szCs w:val="28"/>
        </w:rPr>
      </w:pPr>
      <w:r>
        <w:rPr>
          <w:sz w:val="28"/>
          <w:szCs w:val="28"/>
        </w:rPr>
        <w:t>3</w:t>
      </w:r>
      <w:r>
        <w:rPr>
          <w:rFonts w:hint="default"/>
          <w:sz w:val="28"/>
          <w:szCs w:val="28"/>
          <w:lang w:val="ru-RU"/>
        </w:rPr>
        <w:t>7</w:t>
      </w:r>
      <w:bookmarkStart w:id="0" w:name="_GoBack"/>
      <w:bookmarkEnd w:id="0"/>
      <w:r>
        <w:rPr>
          <w:sz w:val="28"/>
          <w:szCs w:val="28"/>
        </w:rPr>
        <w:t xml:space="preserve">) оформляет документы по итогам проведения контрольно-надзорных мероприятий в рамках осуществления муниципального контроля в соответствии с утвержденными типовыми формами; </w:t>
      </w:r>
    </w:p>
    <w:p w14:paraId="52BF71B5">
      <w:pPr>
        <w:tabs>
          <w:tab w:val="left" w:pos="567"/>
        </w:tabs>
        <w:ind w:firstLine="709"/>
        <w:jc w:val="both"/>
        <w:rPr>
          <w:sz w:val="28"/>
          <w:szCs w:val="28"/>
        </w:rPr>
      </w:pPr>
      <w:r>
        <w:rPr>
          <w:sz w:val="28"/>
          <w:szCs w:val="28"/>
        </w:rPr>
        <w:t xml:space="preserve">38) выдает предписания об устранении выявленных нарушений по итогам проведения контрольных мероприятий, осуществляет контроль за их исполнением; </w:t>
      </w:r>
    </w:p>
    <w:p w14:paraId="735F5AF8">
      <w:pPr>
        <w:tabs>
          <w:tab w:val="left" w:pos="567"/>
        </w:tabs>
        <w:ind w:firstLine="709"/>
        <w:jc w:val="both"/>
        <w:rPr>
          <w:sz w:val="28"/>
          <w:szCs w:val="28"/>
        </w:rPr>
      </w:pPr>
      <w:r>
        <w:rPr>
          <w:sz w:val="28"/>
          <w:szCs w:val="28"/>
        </w:rPr>
        <w:t>39)</w:t>
      </w:r>
      <w:r>
        <w:rPr>
          <w:rFonts w:ascii="Times New Roman CYR" w:hAnsi="Times New Roman CYR"/>
          <w:color w:val="000000"/>
          <w:sz w:val="28"/>
          <w:szCs w:val="28"/>
          <w:shd w:val="clear" w:color="auto" w:fill="FFFFFF"/>
        </w:rPr>
        <w:t xml:space="preserve"> объявляет предостережение о недопустимости нарушения обязательных требований и предлагает принять меры по обеспечению соблюдения обязательных требований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p w14:paraId="007DDF72">
      <w:pPr>
        <w:ind w:firstLine="709"/>
        <w:jc w:val="both"/>
        <w:rPr>
          <w:sz w:val="28"/>
          <w:szCs w:val="28"/>
        </w:rPr>
      </w:pPr>
      <w:r>
        <w:rPr>
          <w:sz w:val="28"/>
          <w:szCs w:val="28"/>
        </w:rPr>
        <w:t xml:space="preserve">40) подготавливает и направляет в Администрацию Мошенского муниципального округа материалы проверок при выявлении в ходе контрольного мероприятия признаков административного правонарушениях, подведомственных иным уполномоченным государственным органам для последующего их направления; </w:t>
      </w:r>
    </w:p>
    <w:p w14:paraId="5F605F0C">
      <w:pPr>
        <w:ind w:firstLine="708"/>
        <w:jc w:val="both"/>
        <w:rPr>
          <w:sz w:val="28"/>
          <w:szCs w:val="28"/>
        </w:rPr>
      </w:pPr>
      <w:r>
        <w:rPr>
          <w:sz w:val="28"/>
          <w:szCs w:val="28"/>
        </w:rPr>
        <w:t>41) вносит сведения в государственные информационные системы по проведению профилактических и контрольных мероприятий в рамках реализации Федерального закона от 31 июля 2020 года № 248-ФЗ «О государственном контроле (надзоре) и муниципальном контроле в Российской Федерации», в том числе в региональные информационные продукты;</w:t>
      </w:r>
    </w:p>
    <w:p w14:paraId="5B56DF7B">
      <w:pPr>
        <w:ind w:firstLine="708"/>
        <w:jc w:val="both"/>
        <w:rPr>
          <w:sz w:val="28"/>
          <w:szCs w:val="28"/>
        </w:rPr>
      </w:pPr>
      <w:r>
        <w:rPr>
          <w:sz w:val="28"/>
          <w:szCs w:val="28"/>
        </w:rPr>
        <w:t>42) осуществляет мероприятия по профилактике нарушений обязательных требований, требований, установленных муниципальными правовыми актами;</w:t>
      </w:r>
    </w:p>
    <w:p w14:paraId="31C0FEBA">
      <w:pPr>
        <w:ind w:firstLine="708"/>
        <w:jc w:val="both"/>
        <w:rPr>
          <w:sz w:val="24"/>
          <w:szCs w:val="24"/>
        </w:rPr>
      </w:pPr>
      <w:r>
        <w:rPr>
          <w:sz w:val="28"/>
          <w:szCs w:val="28"/>
        </w:rPr>
        <w:t>43) направляет предостережения о недопустимости нарушения обязательных требований, осуществляет консультирование по вопросам соблюдения обязательных требований;</w:t>
      </w:r>
    </w:p>
    <w:p w14:paraId="7371AD9C">
      <w:pPr>
        <w:autoSpaceDE w:val="0"/>
        <w:autoSpaceDN w:val="0"/>
        <w:adjustRightInd w:val="0"/>
        <w:ind w:firstLine="709"/>
        <w:jc w:val="both"/>
        <w:rPr>
          <w:sz w:val="28"/>
          <w:szCs w:val="28"/>
        </w:rPr>
      </w:pPr>
      <w:r>
        <w:rPr>
          <w:sz w:val="28"/>
          <w:szCs w:val="28"/>
        </w:rPr>
        <w:t xml:space="preserve">44) осуществляет претензионную и исковую работу по вопросам осуществления муниципального контроля; </w:t>
      </w:r>
    </w:p>
    <w:p w14:paraId="4C737F8F">
      <w:pPr>
        <w:ind w:firstLine="708"/>
        <w:jc w:val="both"/>
        <w:rPr>
          <w:sz w:val="28"/>
          <w:szCs w:val="28"/>
        </w:rPr>
      </w:pPr>
      <w:r>
        <w:rPr>
          <w:sz w:val="28"/>
          <w:szCs w:val="28"/>
        </w:rPr>
        <w:t>45) принимает участие в судебных заседаниях по вопросам осуществления муниципального контроля;</w:t>
      </w:r>
    </w:p>
    <w:p w14:paraId="5213E1F0">
      <w:pPr>
        <w:autoSpaceDE w:val="0"/>
        <w:autoSpaceDN w:val="0"/>
        <w:adjustRightInd w:val="0"/>
        <w:ind w:firstLine="709"/>
        <w:jc w:val="both"/>
        <w:rPr>
          <w:sz w:val="28"/>
          <w:szCs w:val="28"/>
        </w:rPr>
      </w:pPr>
      <w:r>
        <w:rPr>
          <w:sz w:val="28"/>
          <w:szCs w:val="28"/>
        </w:rPr>
        <w:t>46) участвует в разработке нормативных правовых актов в рамках муниципального контроля;</w:t>
      </w:r>
    </w:p>
    <w:p w14:paraId="29221C56">
      <w:pPr>
        <w:ind w:firstLine="709"/>
        <w:jc w:val="both"/>
        <w:rPr>
          <w:sz w:val="28"/>
          <w:szCs w:val="28"/>
        </w:rPr>
      </w:pPr>
      <w:r>
        <w:rPr>
          <w:sz w:val="28"/>
          <w:szCs w:val="28"/>
        </w:rPr>
        <w:t>47) взаимодействуют с органами государственного контроля (надзора) по вопросам, связанным с осуществлением муниципального контроля;</w:t>
      </w:r>
    </w:p>
    <w:p w14:paraId="1DCF9C15">
      <w:pPr>
        <w:ind w:firstLine="709"/>
        <w:jc w:val="both"/>
        <w:rPr>
          <w:sz w:val="28"/>
          <w:szCs w:val="28"/>
        </w:rPr>
      </w:pPr>
      <w:r>
        <w:rPr>
          <w:sz w:val="28"/>
          <w:szCs w:val="28"/>
        </w:rPr>
        <w:t>48) участвует в учебных и учебно-практических мероприятиях;</w:t>
      </w:r>
    </w:p>
    <w:p w14:paraId="13B90285">
      <w:pPr>
        <w:ind w:firstLine="709"/>
        <w:jc w:val="both"/>
        <w:rPr>
          <w:sz w:val="28"/>
          <w:szCs w:val="28"/>
        </w:rPr>
      </w:pPr>
      <w:r>
        <w:rPr>
          <w:sz w:val="28"/>
          <w:szCs w:val="28"/>
        </w:rPr>
        <w:t>49) регулярно изучает действующее законодательство, изменения, внесённые в него, и практику его применения;</w:t>
      </w:r>
    </w:p>
    <w:p w14:paraId="2EA92CB4">
      <w:pPr>
        <w:ind w:firstLine="709"/>
        <w:jc w:val="both"/>
        <w:rPr>
          <w:sz w:val="28"/>
          <w:szCs w:val="28"/>
        </w:rPr>
      </w:pPr>
      <w:r>
        <w:rPr>
          <w:sz w:val="28"/>
          <w:szCs w:val="28"/>
        </w:rPr>
        <w:t>50) выявляет заброшенные населенные пункты на подведомственной территории;</w:t>
      </w:r>
    </w:p>
    <w:p w14:paraId="62BF922F">
      <w:pPr>
        <w:ind w:firstLine="709"/>
        <w:jc w:val="both"/>
        <w:rPr>
          <w:sz w:val="28"/>
          <w:szCs w:val="28"/>
        </w:rPr>
      </w:pPr>
      <w:r>
        <w:rPr>
          <w:sz w:val="28"/>
          <w:szCs w:val="28"/>
        </w:rPr>
        <w:t xml:space="preserve">51) составляет протоколы об административных правонарушениях, предусмотренных </w:t>
      </w:r>
      <w:r>
        <w:fldChar w:fldCharType="begin"/>
      </w:r>
      <w:r>
        <w:instrText xml:space="preserve"> HYPERLINK "consultantplus://offline/ref=798F96A11791734C44861754477CAE2EF56723B6AB9EC2E6C05A307AE75994143D540FFA21DBB0BE1D879B46154250ADCFA538A78809N8mDN" </w:instrText>
      </w:r>
      <w:r>
        <w:fldChar w:fldCharType="separate"/>
      </w:r>
      <w:r>
        <w:rPr>
          <w:sz w:val="28"/>
          <w:szCs w:val="28"/>
        </w:rPr>
        <w:t>частью 1 статьи 19.4</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"consultantplus://offline/ref=798F96A11791734C44861754477CAE2EF56723B6AB9EC2E6C05A307AE75994143D540FF925D5B3BE1D879B46154250ADCFA538A78809N8mDN" </w:instrText>
      </w:r>
      <w:r>
        <w:fldChar w:fldCharType="separate"/>
      </w:r>
      <w:r>
        <w:rPr>
          <w:sz w:val="28"/>
          <w:szCs w:val="28"/>
        </w:rPr>
        <w:t>статьей 19.4.1</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"consultantplus://offline/ref=798F96A11791734C44861754477CAE2EF56723B6AB9EC2E6C05A307AE75994143D540FF925D5B0BE1D879B46154250ADCFA538A78809N8mDN" </w:instrText>
      </w:r>
      <w:r>
        <w:fldChar w:fldCharType="separate"/>
      </w:r>
      <w:r>
        <w:rPr>
          <w:sz w:val="28"/>
          <w:szCs w:val="28"/>
        </w:rPr>
        <w:t>частью 1 статьи 19.5</w:t>
      </w:r>
      <w:r>
        <w:rPr>
          <w:sz w:val="28"/>
          <w:szCs w:val="28"/>
        </w:rPr>
        <w:fldChar w:fldCharType="end"/>
      </w:r>
      <w:r>
        <w:rPr>
          <w:sz w:val="28"/>
          <w:szCs w:val="28"/>
        </w:rPr>
        <w:t xml:space="preserve">, </w:t>
      </w:r>
      <w:r>
        <w:fldChar w:fldCharType="begin"/>
      </w:r>
      <w:r>
        <w:instrText xml:space="preserve"> HYPERLINK "consultantplus://offline/ref=798F96A11791734C44861754477CAE2EF56723B6AB9EC2E6C05A307AE75994143D540FFD27D2B1B74DDD8B425C145DB0CEBA27A4960A853BNFmEN" </w:instrText>
      </w:r>
      <w:r>
        <w:fldChar w:fldCharType="separate"/>
      </w:r>
      <w:r>
        <w:rPr>
          <w:sz w:val="28"/>
          <w:szCs w:val="28"/>
        </w:rPr>
        <w:t>статьей 19.7</w:t>
      </w:r>
      <w:r>
        <w:rPr>
          <w:sz w:val="28"/>
          <w:szCs w:val="28"/>
        </w:rPr>
        <w:fldChar w:fldCharType="end"/>
      </w:r>
      <w:r>
        <w:rPr>
          <w:sz w:val="28"/>
          <w:szCs w:val="28"/>
        </w:rPr>
        <w:t xml:space="preserve"> Кодекса Российской Федерации об административных правонарушениях и статьями 2-1, 3-1- 3-14, 3-16, 3-18- 3-20 областным законом Новгородской области от 01.02.2016 № 914-ОЗ «Об административных правонарушениях»;</w:t>
      </w:r>
    </w:p>
    <w:p w14:paraId="0EBF1065">
      <w:pPr>
        <w:ind w:firstLine="709"/>
        <w:jc w:val="both"/>
        <w:rPr>
          <w:sz w:val="28"/>
          <w:szCs w:val="28"/>
        </w:rPr>
      </w:pPr>
      <w:r>
        <w:rPr>
          <w:sz w:val="28"/>
          <w:szCs w:val="28"/>
        </w:rPr>
        <w:t>52) осуществляет выявление неправомерно размещенных торговых и иных нестационарных объектов на территории муниципального округа, организовывает их демонтаж (снос);</w:t>
      </w:r>
    </w:p>
    <w:p w14:paraId="44C92960">
      <w:pPr>
        <w:ind w:firstLine="709"/>
        <w:jc w:val="both"/>
        <w:rPr>
          <w:sz w:val="28"/>
          <w:szCs w:val="28"/>
        </w:rPr>
      </w:pPr>
      <w:r>
        <w:rPr>
          <w:sz w:val="28"/>
          <w:szCs w:val="28"/>
        </w:rPr>
        <w:t>53) проводит регулярные на постоянной основе обходы (объезды) подведомственной территории с целью осуществления контроля за соблюдением установленных требований;</w:t>
      </w:r>
    </w:p>
    <w:p w14:paraId="5E020AC9">
      <w:pPr>
        <w:widowControl w:val="0"/>
        <w:ind w:firstLine="709"/>
        <w:jc w:val="both"/>
        <w:rPr>
          <w:sz w:val="28"/>
          <w:szCs w:val="28"/>
        </w:rPr>
      </w:pPr>
      <w:r>
        <w:rPr>
          <w:sz w:val="28"/>
          <w:szCs w:val="28"/>
        </w:rPr>
        <w:t>54) рассматривает письменные и устные обращения граждан и организаций по вопросам, относящимся к компетенции территориальные отделы, принимает соответствующие меры, подготавливает и направляет ответы в установленные законодательством Российской Федерации сроки</w:t>
      </w:r>
    </w:p>
    <w:p w14:paraId="1B0AC3F0">
      <w:pPr>
        <w:widowControl w:val="0"/>
        <w:ind w:firstLine="709"/>
        <w:jc w:val="both"/>
        <w:rPr>
          <w:sz w:val="28"/>
          <w:szCs w:val="28"/>
        </w:rPr>
      </w:pPr>
      <w:r>
        <w:rPr>
          <w:sz w:val="28"/>
          <w:szCs w:val="28"/>
        </w:rPr>
        <w:t>55) выполняет иные функции в соответствии с законодательством, уставом Мошенского муниципального округа, муниципальными правовыми актами Мошенского муниципального округа.</w:t>
      </w:r>
    </w:p>
    <w:p w14:paraId="149A2630">
      <w:pPr>
        <w:widowControl w:val="0"/>
        <w:ind w:firstLine="709"/>
        <w:jc w:val="both"/>
        <w:rPr>
          <w:sz w:val="28"/>
          <w:szCs w:val="28"/>
        </w:rPr>
      </w:pPr>
    </w:p>
    <w:p w14:paraId="0DB8531B">
      <w:pPr>
        <w:widowControl w:val="0"/>
        <w:ind w:firstLine="709"/>
        <w:jc w:val="both"/>
        <w:rPr>
          <w:sz w:val="28"/>
          <w:szCs w:val="28"/>
        </w:rPr>
      </w:pPr>
      <w:r>
        <w:rPr>
          <w:b/>
          <w:sz w:val="28"/>
          <w:szCs w:val="28"/>
        </w:rPr>
        <w:t>4. Права Отдела</w:t>
      </w:r>
    </w:p>
    <w:p w14:paraId="08C76E87">
      <w:pPr>
        <w:widowControl w:val="0"/>
        <w:ind w:firstLine="709"/>
        <w:jc w:val="both"/>
        <w:rPr>
          <w:sz w:val="28"/>
          <w:szCs w:val="28"/>
        </w:rPr>
      </w:pPr>
      <w:r>
        <w:rPr>
          <w:sz w:val="28"/>
          <w:szCs w:val="28"/>
        </w:rPr>
        <w:t>Для исполнения своих полномочий Отдел вправе:</w:t>
      </w:r>
    </w:p>
    <w:p w14:paraId="6FBA5902">
      <w:pPr>
        <w:widowControl w:val="0"/>
        <w:ind w:firstLine="709"/>
        <w:jc w:val="both"/>
        <w:rPr>
          <w:sz w:val="28"/>
          <w:szCs w:val="28"/>
        </w:rPr>
      </w:pPr>
      <w:r>
        <w:rPr>
          <w:sz w:val="28"/>
          <w:szCs w:val="28"/>
        </w:rPr>
        <w:t>4.1. Запрашивать и получать в установленном порядке от федеральных, региональных органов государственной власти, органов местного самоуправления Мошенского муниципального округа, отраслевых (функциональных) органов Администрации Мошенского муниципального округа, организаций и учреждений, документы и информацию, необходимые для решения вопросов, отнесенных к полномочиям Отдела;</w:t>
      </w:r>
    </w:p>
    <w:p w14:paraId="4D1BD2F2">
      <w:pPr>
        <w:widowControl w:val="0"/>
        <w:ind w:firstLine="709"/>
        <w:jc w:val="both"/>
        <w:rPr>
          <w:sz w:val="28"/>
          <w:szCs w:val="28"/>
        </w:rPr>
      </w:pPr>
      <w:r>
        <w:rPr>
          <w:sz w:val="28"/>
          <w:szCs w:val="28"/>
        </w:rPr>
        <w:t>4.2. Вносить Главе Мошенского муниципального округа предложения по совершенствованию работы Отдела, связанной с выполнением основных функций и полномочий;</w:t>
      </w:r>
    </w:p>
    <w:p w14:paraId="1DF73368">
      <w:pPr>
        <w:widowControl w:val="0"/>
        <w:ind w:firstLine="709"/>
        <w:jc w:val="both"/>
        <w:rPr>
          <w:sz w:val="28"/>
          <w:szCs w:val="28"/>
        </w:rPr>
      </w:pPr>
      <w:r>
        <w:rPr>
          <w:sz w:val="28"/>
          <w:szCs w:val="28"/>
        </w:rPr>
        <w:t>4.3. Проводить и принимать участие в совещаниях, семинарах, конференциях и прочих мероприятиях, отнесенных к полномочиям Отдела;</w:t>
      </w:r>
    </w:p>
    <w:p w14:paraId="1F33368E">
      <w:pPr>
        <w:widowControl w:val="0"/>
        <w:ind w:firstLine="709"/>
        <w:jc w:val="both"/>
        <w:rPr>
          <w:sz w:val="28"/>
          <w:szCs w:val="28"/>
        </w:rPr>
      </w:pPr>
      <w:r>
        <w:rPr>
          <w:sz w:val="28"/>
          <w:szCs w:val="28"/>
        </w:rPr>
        <w:t>4.4. Пользоваться сведениями информационных банков данных, имеющихся в Администрации Мошенского муниципального округа;</w:t>
      </w:r>
    </w:p>
    <w:p w14:paraId="27B5BD19">
      <w:pPr>
        <w:widowControl w:val="0"/>
        <w:ind w:firstLine="709"/>
        <w:jc w:val="both"/>
        <w:rPr>
          <w:sz w:val="28"/>
          <w:szCs w:val="28"/>
        </w:rPr>
      </w:pPr>
      <w:r>
        <w:rPr>
          <w:sz w:val="28"/>
          <w:szCs w:val="28"/>
        </w:rPr>
        <w:t>4.5. Готовить в установленном порядке предложения по объёмам финансирования для исполнения основных функций Отдела;</w:t>
      </w:r>
    </w:p>
    <w:p w14:paraId="1B2E83D7">
      <w:pPr>
        <w:widowControl w:val="0"/>
        <w:ind w:firstLine="709"/>
        <w:jc w:val="both"/>
        <w:rPr>
          <w:sz w:val="28"/>
          <w:szCs w:val="28"/>
        </w:rPr>
      </w:pPr>
      <w:r>
        <w:rPr>
          <w:sz w:val="28"/>
          <w:szCs w:val="28"/>
        </w:rPr>
        <w:t>4.6. Выступать в качестве истца, ответчика и третьего лица у мировых судей, в судах общей юрисдикции, арбитражных судах в соответствии с действующим законодательством Российской Федерации;</w:t>
      </w:r>
    </w:p>
    <w:p w14:paraId="4D076494">
      <w:pPr>
        <w:widowControl w:val="0"/>
        <w:ind w:firstLine="709"/>
        <w:jc w:val="both"/>
        <w:rPr>
          <w:sz w:val="28"/>
          <w:szCs w:val="28"/>
        </w:rPr>
      </w:pPr>
      <w:r>
        <w:rPr>
          <w:sz w:val="28"/>
          <w:szCs w:val="28"/>
        </w:rPr>
        <w:t>4.7. Издавать приказы по вопросам деятельности Отдела; заключать соглашения, муниципальные контракты и договоры, предусмотренные действующим законодательством Российской Федерации в пределах компетенции. Подписывать исходящую документацию Отдела;</w:t>
      </w:r>
    </w:p>
    <w:p w14:paraId="4E65928C">
      <w:pPr>
        <w:widowControl w:val="0"/>
        <w:ind w:firstLine="709"/>
        <w:jc w:val="both"/>
        <w:rPr>
          <w:sz w:val="28"/>
          <w:szCs w:val="28"/>
        </w:rPr>
      </w:pPr>
      <w:r>
        <w:rPr>
          <w:sz w:val="28"/>
          <w:szCs w:val="28"/>
        </w:rPr>
        <w:t xml:space="preserve">4.8. Осуществлять иные права, предусмотренные действующим законодательством Российской Федерации.   </w:t>
      </w:r>
    </w:p>
    <w:p w14:paraId="7AA5F18C">
      <w:pPr>
        <w:widowControl w:val="0"/>
        <w:ind w:firstLine="709"/>
        <w:jc w:val="both"/>
        <w:rPr>
          <w:b/>
          <w:sz w:val="28"/>
          <w:szCs w:val="28"/>
        </w:rPr>
      </w:pPr>
      <w:r>
        <w:rPr>
          <w:b/>
          <w:sz w:val="28"/>
          <w:szCs w:val="28"/>
        </w:rPr>
        <w:t>5. Руководство, организация деятельности Отдела</w:t>
      </w:r>
    </w:p>
    <w:p w14:paraId="1755F63E">
      <w:pPr>
        <w:pStyle w:val="47"/>
        <w:widowControl w:val="0"/>
        <w:ind w:firstLine="709"/>
        <w:jc w:val="both"/>
        <w:rPr>
          <w:rFonts w:ascii="Times New Roman" w:hAnsi="Times New Roman"/>
          <w:sz w:val="28"/>
          <w:szCs w:val="28"/>
        </w:rPr>
      </w:pPr>
      <w:r>
        <w:rPr>
          <w:rFonts w:ascii="Times New Roman" w:hAnsi="Times New Roman"/>
          <w:sz w:val="28"/>
          <w:szCs w:val="28"/>
        </w:rPr>
        <w:t xml:space="preserve">5.1. Калининский </w:t>
      </w:r>
      <w:r>
        <w:rPr>
          <w:rFonts w:ascii="Times New Roman" w:hAnsi="Times New Roman"/>
          <w:b/>
          <w:sz w:val="28"/>
          <w:szCs w:val="28"/>
        </w:rPr>
        <w:t xml:space="preserve">функциональный </w:t>
      </w:r>
      <w:r>
        <w:rPr>
          <w:rFonts w:ascii="Times New Roman" w:hAnsi="Times New Roman"/>
          <w:sz w:val="28"/>
          <w:szCs w:val="28"/>
        </w:rPr>
        <w:t xml:space="preserve">отдел Администрации Мошенского муниципального округа Новгородской области возглавляет Глава Калининского </w:t>
      </w:r>
      <w:r>
        <w:rPr>
          <w:rFonts w:ascii="Times New Roman" w:hAnsi="Times New Roman"/>
          <w:b/>
          <w:sz w:val="28"/>
          <w:szCs w:val="28"/>
        </w:rPr>
        <w:t>функционального</w:t>
      </w:r>
      <w:r>
        <w:rPr>
          <w:rFonts w:ascii="Times New Roman" w:hAnsi="Times New Roman"/>
          <w:sz w:val="28"/>
          <w:szCs w:val="28"/>
        </w:rPr>
        <w:t xml:space="preserve"> отдела Администрации Мошенского муниципального округа Новгородской области (далее - Глава </w:t>
      </w:r>
      <w:r>
        <w:rPr>
          <w:rFonts w:ascii="Times New Roman" w:hAnsi="Times New Roman"/>
          <w:b/>
          <w:sz w:val="28"/>
          <w:szCs w:val="28"/>
        </w:rPr>
        <w:t>функционального</w:t>
      </w:r>
      <w:r>
        <w:rPr>
          <w:rFonts w:ascii="Times New Roman" w:hAnsi="Times New Roman"/>
          <w:sz w:val="28"/>
          <w:szCs w:val="28"/>
        </w:rPr>
        <w:t xml:space="preserve"> отдела), который назначается и освобождается от должности Главой Мошенского муниципального округа, распоряжением Администрации Мошенского муниципального округа, в установленном законом порядке.</w:t>
      </w:r>
    </w:p>
    <w:p w14:paraId="5F049B8A">
      <w:pPr>
        <w:widowControl w:val="0"/>
        <w:ind w:firstLine="709"/>
        <w:jc w:val="both"/>
        <w:rPr>
          <w:sz w:val="28"/>
          <w:szCs w:val="28"/>
        </w:rPr>
      </w:pPr>
      <w:r>
        <w:rPr>
          <w:sz w:val="28"/>
          <w:szCs w:val="28"/>
        </w:rPr>
        <w:t xml:space="preserve">5.2. На должность Главы </w:t>
      </w:r>
      <w:r>
        <w:rPr>
          <w:b/>
          <w:sz w:val="28"/>
          <w:szCs w:val="28"/>
        </w:rPr>
        <w:t>функционального</w:t>
      </w:r>
      <w:r>
        <w:rPr>
          <w:sz w:val="28"/>
          <w:szCs w:val="28"/>
        </w:rPr>
        <w:t xml:space="preserve"> отдела назначается лицо, имеющее высшее образование не ниже уровня специалитета, магистратуры, наличие не менее двух лет стажа муниципальной службы или стажа работы по специальности, направлению подготовки.</w:t>
      </w:r>
    </w:p>
    <w:p w14:paraId="387C44F3">
      <w:pPr>
        <w:widowControl w:val="0"/>
        <w:ind w:firstLine="709"/>
        <w:jc w:val="both"/>
        <w:rPr>
          <w:sz w:val="28"/>
          <w:szCs w:val="28"/>
        </w:rPr>
      </w:pPr>
      <w:r>
        <w:rPr>
          <w:sz w:val="28"/>
          <w:szCs w:val="28"/>
        </w:rPr>
        <w:t xml:space="preserve">5.3. Должность Главы </w:t>
      </w:r>
      <w:r>
        <w:rPr>
          <w:b/>
          <w:sz w:val="28"/>
          <w:szCs w:val="28"/>
        </w:rPr>
        <w:t>функционального</w:t>
      </w:r>
      <w:r>
        <w:rPr>
          <w:sz w:val="28"/>
          <w:szCs w:val="28"/>
        </w:rPr>
        <w:t xml:space="preserve"> отдела относится к группе главных должностей Реестра должностей муниципальной службы в Новгородской области. </w:t>
      </w:r>
    </w:p>
    <w:p w14:paraId="1AE985FE">
      <w:pPr>
        <w:widowControl w:val="0"/>
        <w:ind w:firstLine="709"/>
        <w:jc w:val="both"/>
        <w:rPr>
          <w:sz w:val="28"/>
          <w:szCs w:val="28"/>
        </w:rPr>
      </w:pPr>
      <w:r>
        <w:rPr>
          <w:sz w:val="28"/>
          <w:szCs w:val="28"/>
        </w:rPr>
        <w:t xml:space="preserve">5.4. Глава </w:t>
      </w:r>
      <w:r>
        <w:rPr>
          <w:b/>
          <w:sz w:val="28"/>
          <w:szCs w:val="28"/>
        </w:rPr>
        <w:t>функционального</w:t>
      </w:r>
      <w:r>
        <w:rPr>
          <w:sz w:val="28"/>
          <w:szCs w:val="28"/>
        </w:rPr>
        <w:t xml:space="preserve"> отдела подчиняется непосредственно Главе Мошенского муниципального округа, организует работу Отдела в соответствии с настоящим Положением. </w:t>
      </w:r>
    </w:p>
    <w:p w14:paraId="5401FC0F">
      <w:pPr>
        <w:widowControl w:val="0"/>
        <w:ind w:firstLine="709"/>
        <w:jc w:val="both"/>
        <w:rPr>
          <w:sz w:val="28"/>
          <w:szCs w:val="28"/>
        </w:rPr>
      </w:pPr>
      <w:r>
        <w:rPr>
          <w:sz w:val="28"/>
          <w:szCs w:val="28"/>
        </w:rPr>
        <w:t xml:space="preserve">5.5. В случае временного отсутствия Главы </w:t>
      </w:r>
      <w:r>
        <w:rPr>
          <w:b/>
          <w:sz w:val="28"/>
          <w:szCs w:val="28"/>
        </w:rPr>
        <w:t>функционального</w:t>
      </w:r>
      <w:r>
        <w:rPr>
          <w:sz w:val="28"/>
          <w:szCs w:val="28"/>
        </w:rPr>
        <w:t xml:space="preserve"> отдела (отпуск, командировка, временная нетрудоспособность) его обязанности временно осуществляет специалист </w:t>
      </w:r>
      <w:r>
        <w:rPr>
          <w:b/>
          <w:sz w:val="28"/>
          <w:szCs w:val="28"/>
        </w:rPr>
        <w:t>функционального</w:t>
      </w:r>
      <w:r>
        <w:rPr>
          <w:sz w:val="28"/>
          <w:szCs w:val="28"/>
        </w:rPr>
        <w:t xml:space="preserve"> отдела, назначенный в соответствии с распоряжением Администрации муниципального округа.</w:t>
      </w:r>
    </w:p>
    <w:p w14:paraId="4F415B9B">
      <w:pPr>
        <w:widowControl w:val="0"/>
        <w:ind w:firstLine="709"/>
        <w:jc w:val="both"/>
        <w:rPr>
          <w:sz w:val="28"/>
          <w:szCs w:val="28"/>
        </w:rPr>
      </w:pPr>
      <w:r>
        <w:rPr>
          <w:sz w:val="28"/>
          <w:szCs w:val="28"/>
        </w:rPr>
        <w:t xml:space="preserve">5.6. Должностные инструкции Главы </w:t>
      </w:r>
      <w:r>
        <w:rPr>
          <w:b/>
          <w:sz w:val="28"/>
          <w:szCs w:val="28"/>
        </w:rPr>
        <w:t>функционального</w:t>
      </w:r>
      <w:r>
        <w:rPr>
          <w:sz w:val="28"/>
          <w:szCs w:val="28"/>
        </w:rPr>
        <w:t xml:space="preserve"> отдела, сотрудников </w:t>
      </w:r>
      <w:r>
        <w:rPr>
          <w:b/>
          <w:sz w:val="28"/>
          <w:szCs w:val="28"/>
        </w:rPr>
        <w:t>функционального</w:t>
      </w:r>
      <w:r>
        <w:rPr>
          <w:sz w:val="28"/>
          <w:szCs w:val="28"/>
        </w:rPr>
        <w:t xml:space="preserve"> отдела утверждаются Главой Мошенского муниципального округа.</w:t>
      </w:r>
    </w:p>
    <w:p w14:paraId="6ACAA29A">
      <w:pPr>
        <w:widowControl w:val="0"/>
        <w:ind w:firstLine="709"/>
        <w:jc w:val="both"/>
        <w:rPr>
          <w:sz w:val="28"/>
          <w:szCs w:val="28"/>
        </w:rPr>
      </w:pPr>
      <w:r>
        <w:rPr>
          <w:sz w:val="28"/>
          <w:szCs w:val="28"/>
        </w:rPr>
        <w:t xml:space="preserve">5.7. Специалисты Отдела пользуются всеми правами, предоставленными им трудовым законодательством Российской Федерации, законодательством о муниципальной службе. </w:t>
      </w:r>
    </w:p>
    <w:p w14:paraId="758FE409">
      <w:pPr>
        <w:widowControl w:val="0"/>
        <w:ind w:firstLine="709"/>
        <w:jc w:val="both"/>
        <w:rPr>
          <w:sz w:val="28"/>
          <w:szCs w:val="28"/>
        </w:rPr>
      </w:pPr>
      <w:r>
        <w:rPr>
          <w:sz w:val="28"/>
          <w:szCs w:val="28"/>
        </w:rPr>
        <w:t xml:space="preserve">5.8. Глава </w:t>
      </w:r>
      <w:r>
        <w:rPr>
          <w:b/>
          <w:sz w:val="28"/>
          <w:szCs w:val="28"/>
        </w:rPr>
        <w:t>функционального</w:t>
      </w:r>
      <w:r>
        <w:rPr>
          <w:sz w:val="28"/>
          <w:szCs w:val="28"/>
        </w:rPr>
        <w:t xml:space="preserve"> отдела: </w:t>
      </w:r>
    </w:p>
    <w:p w14:paraId="53F8661E">
      <w:pPr>
        <w:widowControl w:val="0"/>
        <w:ind w:firstLine="709"/>
        <w:jc w:val="both"/>
        <w:rPr>
          <w:sz w:val="28"/>
          <w:szCs w:val="28"/>
        </w:rPr>
      </w:pPr>
      <w:r>
        <w:rPr>
          <w:sz w:val="28"/>
          <w:szCs w:val="28"/>
        </w:rPr>
        <w:t xml:space="preserve"> 5.8.1. Организует работу </w:t>
      </w:r>
      <w:r>
        <w:rPr>
          <w:b/>
          <w:sz w:val="28"/>
          <w:szCs w:val="28"/>
        </w:rPr>
        <w:t>функционального</w:t>
      </w:r>
      <w:r>
        <w:rPr>
          <w:sz w:val="28"/>
          <w:szCs w:val="28"/>
        </w:rPr>
        <w:t xml:space="preserve"> отдела и руководит его деятельностью, распределяет обязанности между сотрудниками, даёт указания, обязательные для исполнения специалистами </w:t>
      </w:r>
      <w:r>
        <w:rPr>
          <w:b/>
          <w:sz w:val="28"/>
          <w:szCs w:val="28"/>
        </w:rPr>
        <w:t>функционального</w:t>
      </w:r>
      <w:r>
        <w:rPr>
          <w:sz w:val="28"/>
          <w:szCs w:val="28"/>
        </w:rPr>
        <w:t xml:space="preserve"> отдела, проверяет их исполнение;</w:t>
      </w:r>
    </w:p>
    <w:p w14:paraId="0DC69808">
      <w:pPr>
        <w:widowControl w:val="0"/>
        <w:ind w:firstLine="709"/>
        <w:jc w:val="both"/>
        <w:rPr>
          <w:sz w:val="28"/>
          <w:szCs w:val="28"/>
        </w:rPr>
      </w:pPr>
      <w:r>
        <w:rPr>
          <w:sz w:val="28"/>
          <w:szCs w:val="28"/>
        </w:rPr>
        <w:t xml:space="preserve"> 5.8.2. Несёт ответственность за неисполнение или ненадлежащее исполнение задач и функций, возложенных на </w:t>
      </w:r>
      <w:r>
        <w:rPr>
          <w:b/>
          <w:sz w:val="28"/>
          <w:szCs w:val="28"/>
        </w:rPr>
        <w:t>функциональный</w:t>
      </w:r>
      <w:r>
        <w:rPr>
          <w:sz w:val="28"/>
          <w:szCs w:val="28"/>
        </w:rPr>
        <w:t xml:space="preserve"> отдел и результаты его деятельности;</w:t>
      </w:r>
    </w:p>
    <w:p w14:paraId="7CE3627C">
      <w:pPr>
        <w:widowControl w:val="0"/>
        <w:ind w:firstLine="709"/>
        <w:jc w:val="both"/>
        <w:rPr>
          <w:sz w:val="28"/>
          <w:szCs w:val="28"/>
        </w:rPr>
      </w:pPr>
      <w:r>
        <w:rPr>
          <w:sz w:val="28"/>
          <w:szCs w:val="28"/>
        </w:rPr>
        <w:t xml:space="preserve"> 5.8.3. Разрабатывает должностные инструкции работников </w:t>
      </w:r>
      <w:r>
        <w:rPr>
          <w:b/>
          <w:sz w:val="28"/>
          <w:szCs w:val="28"/>
        </w:rPr>
        <w:t>функционального</w:t>
      </w:r>
      <w:r>
        <w:rPr>
          <w:sz w:val="28"/>
          <w:szCs w:val="28"/>
        </w:rPr>
        <w:t xml:space="preserve"> отдела, изменения и дополнения в них;</w:t>
      </w:r>
    </w:p>
    <w:p w14:paraId="6B6775B0">
      <w:pPr>
        <w:widowControl w:val="0"/>
        <w:ind w:firstLine="709"/>
        <w:jc w:val="both"/>
        <w:rPr>
          <w:sz w:val="28"/>
          <w:szCs w:val="28"/>
        </w:rPr>
      </w:pPr>
      <w:r>
        <w:rPr>
          <w:sz w:val="28"/>
          <w:szCs w:val="28"/>
        </w:rPr>
        <w:t xml:space="preserve">5.8.4. Вносит в установленном порядке предложения в Администрацию муниципального округа о структуре и штатном расписании </w:t>
      </w:r>
      <w:r>
        <w:rPr>
          <w:b/>
          <w:sz w:val="28"/>
          <w:szCs w:val="28"/>
        </w:rPr>
        <w:t>функционального</w:t>
      </w:r>
      <w:r>
        <w:rPr>
          <w:sz w:val="28"/>
          <w:szCs w:val="28"/>
        </w:rPr>
        <w:t xml:space="preserve"> отдела;</w:t>
      </w:r>
    </w:p>
    <w:p w14:paraId="5AF5B858">
      <w:pPr>
        <w:widowControl w:val="0"/>
        <w:ind w:firstLine="709"/>
        <w:jc w:val="both"/>
        <w:rPr>
          <w:sz w:val="28"/>
          <w:szCs w:val="28"/>
        </w:rPr>
      </w:pPr>
      <w:r>
        <w:rPr>
          <w:sz w:val="28"/>
          <w:szCs w:val="28"/>
        </w:rPr>
        <w:t>5.8.5. Обеспечивает:</w:t>
      </w:r>
    </w:p>
    <w:p w14:paraId="74B85A07">
      <w:pPr>
        <w:widowControl w:val="0"/>
        <w:ind w:firstLine="709"/>
        <w:jc w:val="both"/>
        <w:rPr>
          <w:sz w:val="28"/>
          <w:szCs w:val="28"/>
        </w:rPr>
      </w:pPr>
      <w:r>
        <w:rPr>
          <w:sz w:val="28"/>
          <w:szCs w:val="28"/>
        </w:rPr>
        <w:t xml:space="preserve">соблюдение работниками </w:t>
      </w:r>
      <w:r>
        <w:rPr>
          <w:b/>
          <w:sz w:val="28"/>
          <w:szCs w:val="28"/>
        </w:rPr>
        <w:t>функционального</w:t>
      </w:r>
      <w:r>
        <w:rPr>
          <w:sz w:val="28"/>
          <w:szCs w:val="28"/>
        </w:rPr>
        <w:t xml:space="preserve"> отдела трудовой и исполнительской дисциплины;  </w:t>
      </w:r>
    </w:p>
    <w:p w14:paraId="48943E3D">
      <w:pPr>
        <w:widowControl w:val="0"/>
        <w:ind w:firstLine="709"/>
        <w:jc w:val="both"/>
        <w:rPr>
          <w:sz w:val="28"/>
          <w:szCs w:val="28"/>
        </w:rPr>
      </w:pPr>
      <w:r>
        <w:rPr>
          <w:sz w:val="28"/>
          <w:szCs w:val="28"/>
        </w:rPr>
        <w:t xml:space="preserve">защиту информационных ресурсов, сведений ограниченного доступа, находящихся в ведении </w:t>
      </w:r>
      <w:r>
        <w:rPr>
          <w:b/>
          <w:sz w:val="28"/>
          <w:szCs w:val="28"/>
        </w:rPr>
        <w:t>функционального</w:t>
      </w:r>
      <w:r>
        <w:rPr>
          <w:sz w:val="28"/>
          <w:szCs w:val="28"/>
        </w:rPr>
        <w:t xml:space="preserve"> отдела, в соответствии с требованиями законодательства Российской Федерации;</w:t>
      </w:r>
    </w:p>
    <w:p w14:paraId="5C22185D">
      <w:pPr>
        <w:widowControl w:val="0"/>
        <w:ind w:firstLine="709"/>
        <w:jc w:val="both"/>
        <w:rPr>
          <w:sz w:val="28"/>
          <w:szCs w:val="28"/>
        </w:rPr>
      </w:pPr>
      <w:r>
        <w:rPr>
          <w:sz w:val="28"/>
          <w:szCs w:val="28"/>
        </w:rPr>
        <w:t xml:space="preserve">информирование населения через средства массовой информации о работе </w:t>
      </w:r>
      <w:r>
        <w:rPr>
          <w:b/>
          <w:sz w:val="28"/>
          <w:szCs w:val="28"/>
        </w:rPr>
        <w:t>функционального</w:t>
      </w:r>
      <w:r>
        <w:rPr>
          <w:sz w:val="28"/>
          <w:szCs w:val="28"/>
        </w:rPr>
        <w:t xml:space="preserve"> отдела и представление информации по официальным запросам в порядке, предусмотренном действующим законодательством; </w:t>
      </w:r>
    </w:p>
    <w:p w14:paraId="191F56AE">
      <w:pPr>
        <w:widowControl w:val="0"/>
        <w:ind w:firstLine="709"/>
        <w:jc w:val="both"/>
        <w:rPr>
          <w:sz w:val="28"/>
          <w:szCs w:val="28"/>
        </w:rPr>
      </w:pPr>
      <w:r>
        <w:rPr>
          <w:sz w:val="28"/>
          <w:szCs w:val="28"/>
        </w:rPr>
        <w:t xml:space="preserve">5.8.6. Разрабатывает Положение о </w:t>
      </w:r>
      <w:r>
        <w:rPr>
          <w:b/>
          <w:sz w:val="28"/>
          <w:szCs w:val="28"/>
        </w:rPr>
        <w:t>функциональном</w:t>
      </w:r>
      <w:r>
        <w:rPr>
          <w:sz w:val="28"/>
          <w:szCs w:val="28"/>
        </w:rPr>
        <w:t xml:space="preserve"> отделе, дополнения и изменения к нему;</w:t>
      </w:r>
    </w:p>
    <w:p w14:paraId="0A040C2F">
      <w:pPr>
        <w:widowControl w:val="0"/>
        <w:ind w:firstLine="709"/>
        <w:jc w:val="both"/>
        <w:rPr>
          <w:sz w:val="28"/>
          <w:szCs w:val="28"/>
        </w:rPr>
      </w:pPr>
      <w:r>
        <w:rPr>
          <w:bCs/>
          <w:sz w:val="28"/>
          <w:szCs w:val="28"/>
        </w:rPr>
        <w:t>5.8.7. Подписывает приказы по вопросам, отнесенным к полномочиям</w:t>
      </w:r>
      <w:r>
        <w:rPr>
          <w:sz w:val="28"/>
          <w:szCs w:val="28"/>
        </w:rPr>
        <w:t xml:space="preserve"> </w:t>
      </w:r>
      <w:r>
        <w:rPr>
          <w:b/>
          <w:sz w:val="28"/>
          <w:szCs w:val="28"/>
        </w:rPr>
        <w:t>функционального</w:t>
      </w:r>
      <w:r>
        <w:rPr>
          <w:sz w:val="28"/>
          <w:szCs w:val="28"/>
        </w:rPr>
        <w:t xml:space="preserve"> отдела</w:t>
      </w:r>
      <w:r>
        <w:rPr>
          <w:bCs/>
          <w:sz w:val="28"/>
          <w:szCs w:val="28"/>
        </w:rPr>
        <w:t>, в том числе по вопросам организации внутренней работы</w:t>
      </w:r>
      <w:r>
        <w:rPr>
          <w:sz w:val="28"/>
          <w:szCs w:val="28"/>
        </w:rPr>
        <w:t xml:space="preserve"> </w:t>
      </w:r>
      <w:r>
        <w:rPr>
          <w:b/>
          <w:sz w:val="28"/>
          <w:szCs w:val="28"/>
        </w:rPr>
        <w:t>функционального</w:t>
      </w:r>
      <w:r>
        <w:rPr>
          <w:sz w:val="28"/>
          <w:szCs w:val="28"/>
        </w:rPr>
        <w:t xml:space="preserve"> отдела</w:t>
      </w:r>
      <w:r>
        <w:rPr>
          <w:bCs/>
          <w:sz w:val="28"/>
          <w:szCs w:val="28"/>
        </w:rPr>
        <w:t xml:space="preserve">. </w:t>
      </w:r>
      <w:r>
        <w:rPr>
          <w:sz w:val="28"/>
          <w:szCs w:val="28"/>
        </w:rPr>
        <w:t xml:space="preserve">Подписывает и согласовывает служебную документацию и иные документы в пределах своей компетенции и полномочий </w:t>
      </w:r>
      <w:r>
        <w:rPr>
          <w:b/>
          <w:sz w:val="28"/>
          <w:szCs w:val="28"/>
        </w:rPr>
        <w:t>функционального</w:t>
      </w:r>
      <w:r>
        <w:rPr>
          <w:sz w:val="28"/>
          <w:szCs w:val="28"/>
        </w:rPr>
        <w:t xml:space="preserve"> отдела; </w:t>
      </w:r>
    </w:p>
    <w:p w14:paraId="7E1DDF2D">
      <w:pPr>
        <w:widowControl w:val="0"/>
        <w:ind w:firstLine="709"/>
        <w:jc w:val="both"/>
        <w:rPr>
          <w:sz w:val="28"/>
          <w:szCs w:val="28"/>
        </w:rPr>
      </w:pPr>
      <w:r>
        <w:rPr>
          <w:bCs/>
          <w:sz w:val="28"/>
          <w:szCs w:val="28"/>
        </w:rPr>
        <w:t>5.8.8. Действует без доверенности от имени</w:t>
      </w:r>
      <w:r>
        <w:rPr>
          <w:sz w:val="28"/>
          <w:szCs w:val="28"/>
        </w:rPr>
        <w:t xml:space="preserve"> </w:t>
      </w:r>
      <w:r>
        <w:rPr>
          <w:b/>
          <w:sz w:val="28"/>
          <w:szCs w:val="28"/>
        </w:rPr>
        <w:t>функционального</w:t>
      </w:r>
      <w:r>
        <w:rPr>
          <w:sz w:val="28"/>
          <w:szCs w:val="28"/>
        </w:rPr>
        <w:t xml:space="preserve"> отдела</w:t>
      </w:r>
      <w:r>
        <w:rPr>
          <w:bCs/>
          <w:sz w:val="28"/>
          <w:szCs w:val="28"/>
        </w:rPr>
        <w:t>, представляет его во всех органах и организациях;</w:t>
      </w:r>
    </w:p>
    <w:p w14:paraId="15B2DAB5">
      <w:pPr>
        <w:widowControl w:val="0"/>
        <w:ind w:firstLine="709"/>
        <w:jc w:val="both"/>
        <w:rPr>
          <w:sz w:val="28"/>
          <w:szCs w:val="28"/>
        </w:rPr>
      </w:pPr>
      <w:r>
        <w:rPr>
          <w:sz w:val="28"/>
          <w:szCs w:val="28"/>
        </w:rPr>
        <w:t xml:space="preserve">5.8.9. Осуществляет иные полномочия в соответствии с задачами и функциями </w:t>
      </w:r>
      <w:r>
        <w:rPr>
          <w:b/>
          <w:sz w:val="28"/>
          <w:szCs w:val="28"/>
        </w:rPr>
        <w:t>функционального</w:t>
      </w:r>
      <w:r>
        <w:rPr>
          <w:sz w:val="28"/>
          <w:szCs w:val="28"/>
        </w:rPr>
        <w:t xml:space="preserve"> отдела.</w:t>
      </w:r>
    </w:p>
    <w:p w14:paraId="6804FE9E">
      <w:pPr>
        <w:widowControl w:val="0"/>
        <w:ind w:firstLine="709"/>
        <w:jc w:val="both"/>
        <w:rPr>
          <w:sz w:val="28"/>
          <w:szCs w:val="28"/>
        </w:rPr>
      </w:pPr>
      <w:r>
        <w:rPr>
          <w:sz w:val="28"/>
          <w:szCs w:val="28"/>
        </w:rPr>
        <w:t>5.9. Отдел организует проведение работы по стабилизации и улучшению значений следующих показателей эффективности работы отдела:</w:t>
      </w:r>
    </w:p>
    <w:p w14:paraId="399B48AD">
      <w:pPr>
        <w:widowControl w:val="0"/>
        <w:ind w:firstLine="709"/>
        <w:jc w:val="both"/>
        <w:rPr>
          <w:sz w:val="28"/>
          <w:szCs w:val="28"/>
        </w:rPr>
      </w:pPr>
      <w:r>
        <w:rPr>
          <w:sz w:val="28"/>
          <w:szCs w:val="28"/>
        </w:rPr>
        <w:t>1) своевременное и оперативное выполнение поручений и распоряжений Главы муниципального округа в установленные сроки;</w:t>
      </w:r>
    </w:p>
    <w:p w14:paraId="4734C19C">
      <w:pPr>
        <w:widowControl w:val="0"/>
        <w:ind w:firstLine="709"/>
        <w:jc w:val="both"/>
        <w:rPr>
          <w:sz w:val="28"/>
          <w:szCs w:val="28"/>
        </w:rPr>
      </w:pPr>
      <w:r>
        <w:rPr>
          <w:sz w:val="28"/>
          <w:szCs w:val="28"/>
        </w:rPr>
        <w:t>2) подготовка служебных документов в соответствии с требованиями, установленными нормативными и методическими документами в сфере документационного обеспечения;</w:t>
      </w:r>
    </w:p>
    <w:p w14:paraId="6B21EAA2">
      <w:pPr>
        <w:widowControl w:val="0"/>
        <w:ind w:firstLine="709"/>
        <w:jc w:val="both"/>
        <w:rPr>
          <w:sz w:val="28"/>
          <w:szCs w:val="28"/>
        </w:rPr>
      </w:pPr>
      <w:r>
        <w:rPr>
          <w:sz w:val="28"/>
          <w:szCs w:val="28"/>
        </w:rPr>
        <w:t>3) отсутствие нарушения сроков представления адресатам документов находящихся на контроле и документов находящихся на исполнении;</w:t>
      </w:r>
    </w:p>
    <w:p w14:paraId="6A5BFEE6">
      <w:pPr>
        <w:widowControl w:val="0"/>
        <w:ind w:firstLine="709"/>
        <w:jc w:val="both"/>
        <w:rPr>
          <w:sz w:val="28"/>
          <w:szCs w:val="28"/>
        </w:rPr>
      </w:pPr>
      <w:r>
        <w:rPr>
          <w:sz w:val="28"/>
          <w:szCs w:val="28"/>
        </w:rPr>
        <w:t>4) качество содержания автомобильных дорог общего пользования, мостов и иных транспортных инженерных сооружений в границах подведомственной территории;</w:t>
      </w:r>
    </w:p>
    <w:p w14:paraId="7916DD4B">
      <w:pPr>
        <w:widowControl w:val="0"/>
        <w:ind w:firstLine="709"/>
        <w:jc w:val="both"/>
        <w:rPr>
          <w:sz w:val="28"/>
          <w:szCs w:val="28"/>
        </w:rPr>
      </w:pPr>
      <w:r>
        <w:rPr>
          <w:sz w:val="28"/>
          <w:szCs w:val="28"/>
        </w:rPr>
        <w:t>5) качество состояния и благоустройства мест захоронения в границах подведомственной территории;</w:t>
      </w:r>
    </w:p>
    <w:p w14:paraId="25CB256B">
      <w:pPr>
        <w:widowControl w:val="0"/>
        <w:ind w:firstLine="709"/>
        <w:jc w:val="both"/>
        <w:rPr>
          <w:spacing w:val="-12"/>
          <w:sz w:val="28"/>
          <w:szCs w:val="28"/>
        </w:rPr>
      </w:pPr>
      <w:r>
        <w:rPr>
          <w:spacing w:val="-12"/>
          <w:sz w:val="28"/>
          <w:szCs w:val="28"/>
        </w:rPr>
        <w:t>6) состояние уличного освещения в границах подведомственной территории;</w:t>
      </w:r>
    </w:p>
    <w:p w14:paraId="3ED051EE">
      <w:pPr>
        <w:widowControl w:val="0"/>
        <w:ind w:firstLine="709"/>
        <w:jc w:val="both"/>
        <w:rPr>
          <w:rFonts w:eastAsia="Calibri"/>
          <w:sz w:val="28"/>
          <w:szCs w:val="28"/>
          <w:lang w:eastAsia="en-US"/>
        </w:rPr>
      </w:pPr>
      <w:r>
        <w:rPr>
          <w:rFonts w:eastAsia="Calibri"/>
          <w:sz w:val="28"/>
          <w:szCs w:val="28"/>
          <w:lang w:eastAsia="en-US"/>
        </w:rPr>
        <w:t>7) поступление земельного налога, налога на имущество физических лиц транспортного налога с физических лиц;</w:t>
      </w:r>
    </w:p>
    <w:p w14:paraId="60E42618">
      <w:pPr>
        <w:widowControl w:val="0"/>
        <w:ind w:firstLine="709"/>
        <w:jc w:val="both"/>
        <w:rPr>
          <w:sz w:val="28"/>
          <w:szCs w:val="28"/>
        </w:rPr>
      </w:pPr>
      <w:r>
        <w:rPr>
          <w:sz w:val="28"/>
          <w:szCs w:val="28"/>
        </w:rPr>
        <w:t>8) использование земель на подведомственной территории;</w:t>
      </w:r>
    </w:p>
    <w:p w14:paraId="648479CB">
      <w:pPr>
        <w:widowControl w:val="0"/>
        <w:ind w:firstLine="709"/>
        <w:jc w:val="both"/>
        <w:rPr>
          <w:sz w:val="28"/>
          <w:szCs w:val="28"/>
        </w:rPr>
      </w:pPr>
      <w:r>
        <w:rPr>
          <w:sz w:val="28"/>
          <w:szCs w:val="28"/>
        </w:rPr>
        <w:t>9) участие в организации диспансеризации населения на подведомственной территории;</w:t>
      </w:r>
    </w:p>
    <w:p w14:paraId="7FC4446B">
      <w:pPr>
        <w:widowControl w:val="0"/>
        <w:ind w:firstLine="709"/>
        <w:jc w:val="both"/>
        <w:rPr>
          <w:sz w:val="28"/>
          <w:szCs w:val="28"/>
        </w:rPr>
      </w:pPr>
      <w:r>
        <w:rPr>
          <w:sz w:val="28"/>
          <w:szCs w:val="28"/>
        </w:rPr>
        <w:t>10) выявление и постановка на учет бесхозяйных объектов на подведомственной территории;</w:t>
      </w:r>
    </w:p>
    <w:p w14:paraId="24E7D068">
      <w:pPr>
        <w:widowControl w:val="0"/>
        <w:ind w:firstLine="709"/>
        <w:jc w:val="both"/>
        <w:rPr>
          <w:sz w:val="28"/>
          <w:szCs w:val="28"/>
        </w:rPr>
      </w:pPr>
      <w:r>
        <w:rPr>
          <w:sz w:val="28"/>
          <w:szCs w:val="28"/>
        </w:rPr>
        <w:t>11) участие в программах округа и Новгородской области, в том числе направленных на улучшение условий проживания;</w:t>
      </w:r>
    </w:p>
    <w:p w14:paraId="61089A5A">
      <w:pPr>
        <w:widowControl w:val="0"/>
        <w:ind w:firstLine="709"/>
        <w:jc w:val="both"/>
        <w:rPr>
          <w:sz w:val="28"/>
          <w:szCs w:val="28"/>
        </w:rPr>
      </w:pPr>
      <w:r>
        <w:rPr>
          <w:sz w:val="28"/>
          <w:szCs w:val="28"/>
        </w:rPr>
        <w:t>12) благоустройство подведомственной территории (клумбы, альпийские горки, вазоны, цветочные конструкции, детские и спортивные сооружения, скамейки, МАФы);</w:t>
      </w:r>
    </w:p>
    <w:p w14:paraId="210B7169">
      <w:pPr>
        <w:widowControl w:val="0"/>
        <w:ind w:firstLine="709"/>
        <w:jc w:val="both"/>
        <w:rPr>
          <w:sz w:val="28"/>
          <w:szCs w:val="28"/>
        </w:rPr>
      </w:pPr>
      <w:r>
        <w:rPr>
          <w:sz w:val="28"/>
          <w:szCs w:val="28"/>
        </w:rPr>
        <w:t>13) выполнение целевых показателей по муниципальному контролю;</w:t>
      </w:r>
    </w:p>
    <w:p w14:paraId="36924F6E">
      <w:pPr>
        <w:widowControl w:val="0"/>
        <w:ind w:firstLine="709"/>
        <w:jc w:val="both"/>
        <w:rPr>
          <w:sz w:val="28"/>
          <w:szCs w:val="28"/>
        </w:rPr>
      </w:pPr>
      <w:r>
        <w:rPr>
          <w:sz w:val="28"/>
          <w:szCs w:val="28"/>
        </w:rPr>
        <w:t>14) участие в проектах инициативного бюджетирования на подведомственной территории;</w:t>
      </w:r>
    </w:p>
    <w:p w14:paraId="1A5AA295">
      <w:pPr>
        <w:widowControl w:val="0"/>
        <w:ind w:firstLine="709"/>
        <w:jc w:val="both"/>
        <w:rPr>
          <w:spacing w:val="-2"/>
          <w:sz w:val="28"/>
          <w:szCs w:val="28"/>
        </w:rPr>
      </w:pPr>
      <w:r>
        <w:rPr>
          <w:spacing w:val="-2"/>
          <w:sz w:val="28"/>
          <w:szCs w:val="28"/>
        </w:rPr>
        <w:t>15) обеспечение уровня доверия к Президенту Российской Федерации, Губернатору Новгородской области, Главе Мошенского муниципального округа;</w:t>
      </w:r>
    </w:p>
    <w:p w14:paraId="70ADD93D">
      <w:pPr>
        <w:widowControl w:val="0"/>
        <w:ind w:firstLine="709"/>
        <w:jc w:val="both"/>
        <w:rPr>
          <w:rFonts w:eastAsia="Calibri"/>
          <w:sz w:val="28"/>
          <w:szCs w:val="28"/>
          <w:lang w:eastAsia="en-US"/>
        </w:rPr>
      </w:pPr>
      <w:r>
        <w:rPr>
          <w:rFonts w:eastAsia="Calibri"/>
          <w:sz w:val="28"/>
          <w:szCs w:val="28"/>
          <w:lang w:eastAsia="en-US"/>
        </w:rPr>
        <w:t>16) обеспечение снижения задолженности по налоговым доходам от налога на доходы физических лиц, земельного налога, налога на имущество физических лиц, транспортного налога с физических лиц в текущем финансовом году по сравнению с отчетным финансовым годом;</w:t>
      </w:r>
    </w:p>
    <w:p w14:paraId="216AD1D2">
      <w:pPr>
        <w:ind w:firstLine="708"/>
        <w:jc w:val="both"/>
        <w:rPr>
          <w:rFonts w:ascii="Times New Roman CYR" w:hAnsi="Times New Roman CYR"/>
          <w:bCs/>
          <w:sz w:val="28"/>
          <w:szCs w:val="28"/>
        </w:rPr>
      </w:pPr>
      <w:r>
        <w:rPr>
          <w:sz w:val="28"/>
          <w:szCs w:val="28"/>
        </w:rPr>
        <w:t xml:space="preserve">17) проведение контрольных мероприятий в соответствии с Федеральным законом от 31 июля 2020 года № 248-ФЗ «О государственном контроле (надзоре) и муниципальном контроле в Российской Федерации» в отношении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(в отношении не менее количества объектов, установленного Соглашением </w:t>
      </w:r>
      <w:r>
        <w:rPr>
          <w:rFonts w:ascii="Times New Roman CYR" w:hAnsi="Times New Roman CYR"/>
          <w:bCs/>
          <w:sz w:val="28"/>
          <w:szCs w:val="28"/>
        </w:rPr>
        <w:t>об осуществлении мер, направленных на социально-экономическое развитие Мошенского муниципального округа Новгородской области на текущий год);</w:t>
      </w:r>
    </w:p>
    <w:p w14:paraId="6C1FAD79">
      <w:pPr>
        <w:autoSpaceDE w:val="0"/>
        <w:autoSpaceDN w:val="0"/>
        <w:adjustRightInd w:val="0"/>
        <w:ind w:firstLine="709"/>
        <w:jc w:val="both"/>
        <w:rPr>
          <w:sz w:val="28"/>
          <w:szCs w:val="28"/>
        </w:rPr>
      </w:pPr>
      <w:r>
        <w:rPr>
          <w:rFonts w:ascii="Times New Roman CYR" w:hAnsi="Times New Roman CYR"/>
          <w:bCs/>
          <w:sz w:val="28"/>
          <w:szCs w:val="28"/>
        </w:rPr>
        <w:t>18) количество устраненных нарушений из числа выявленных нарушений обязательных требований (не менее 95%);</w:t>
      </w:r>
    </w:p>
    <w:p w14:paraId="4C1D8554">
      <w:pPr>
        <w:tabs>
          <w:tab w:val="left" w:pos="567"/>
        </w:tabs>
        <w:ind w:firstLine="709"/>
        <w:jc w:val="both"/>
        <w:rPr>
          <w:sz w:val="28"/>
          <w:szCs w:val="28"/>
        </w:rPr>
      </w:pPr>
      <w:r>
        <w:rPr>
          <w:rFonts w:ascii="Times New Roman CYR" w:hAnsi="Times New Roman CYR"/>
          <w:bCs/>
          <w:sz w:val="28"/>
          <w:szCs w:val="28"/>
        </w:rPr>
        <w:t>19) количество отмененных результатов контрольных мероприятий, в том числе по представлениям прокуратуры (не более 3% от общего числа).</w:t>
      </w:r>
    </w:p>
    <w:p w14:paraId="2DDE2100">
      <w:pPr>
        <w:tabs>
          <w:tab w:val="left" w:pos="567"/>
        </w:tabs>
        <w:ind w:firstLine="709"/>
        <w:jc w:val="both"/>
        <w:rPr>
          <w:rFonts w:ascii="Times New Roman CYR" w:hAnsi="Times New Roman CYR"/>
          <w:bCs/>
          <w:sz w:val="28"/>
          <w:szCs w:val="28"/>
        </w:rPr>
      </w:pPr>
      <w:r>
        <w:rPr>
          <w:rFonts w:ascii="Times New Roman CYR" w:hAnsi="Times New Roman CYR"/>
          <w:bCs/>
          <w:sz w:val="28"/>
          <w:szCs w:val="28"/>
        </w:rPr>
        <w:t>20) количество отмененных в судебном порядке постановлений по делам об административных правонарушениях от общего количества вынесенных постановлений, за исключением постановлений, отмененных на основании статей 2.7 и 2.9 Кодекса Российской Федерации об административных правонарушениях (ноль);</w:t>
      </w:r>
    </w:p>
    <w:p w14:paraId="0F7AED52">
      <w:pPr>
        <w:widowControl w:val="0"/>
        <w:ind w:firstLine="709"/>
        <w:jc w:val="both"/>
        <w:rPr>
          <w:sz w:val="28"/>
          <w:szCs w:val="28"/>
        </w:rPr>
      </w:pPr>
      <w:r>
        <w:rPr>
          <w:rFonts w:ascii="Times New Roman CYR" w:hAnsi="Times New Roman CYR"/>
          <w:bCs/>
          <w:sz w:val="28"/>
          <w:szCs w:val="28"/>
        </w:rPr>
        <w:t xml:space="preserve">21) выполнение в полном объеме разработанного и утвержденного </w:t>
      </w:r>
      <w:r>
        <w:rPr>
          <w:sz w:val="28"/>
          <w:szCs w:val="28"/>
        </w:rPr>
        <w:t>Администрацией муниципального округа на текущий год графика проведения контрольных мероприятий без взаимодействия с контролируемым лицом в сфере благоустройства на туристических маршрутах, опорных сетях, расположенных на территории муниципальных образований области, в том числе в отношении борщевика Сосновского, объектов с признаками бесхозяйственного содержания, а именно: зданий, строений и сооружений с ненадлежащим внешним видом фасадов и ограждающих конструкций; информационных конструкций (вывесок); нестационарных торговых объектов, установленных в отсутствие действующего договора, а также в отсутствие или с нарушением схемы размещения и/или дизайн-кода и правил благоустройств (100%).».</w:t>
      </w:r>
    </w:p>
    <w:p w14:paraId="6AF2F637">
      <w:pPr>
        <w:widowControl w:val="0"/>
        <w:ind w:firstLine="709"/>
        <w:jc w:val="both"/>
        <w:rPr>
          <w:sz w:val="28"/>
          <w:szCs w:val="28"/>
        </w:rPr>
      </w:pPr>
    </w:p>
    <w:p w14:paraId="443DC243">
      <w:pPr>
        <w:widowControl w:val="0"/>
        <w:ind w:firstLine="709"/>
        <w:jc w:val="both"/>
        <w:rPr>
          <w:sz w:val="28"/>
          <w:szCs w:val="28"/>
        </w:rPr>
      </w:pPr>
      <w:r>
        <w:rPr>
          <w:b/>
          <w:sz w:val="28"/>
          <w:szCs w:val="28"/>
        </w:rPr>
        <w:t>6. Ответственность</w:t>
      </w:r>
    </w:p>
    <w:p w14:paraId="4B318E9B">
      <w:pPr>
        <w:widowControl w:val="0"/>
        <w:ind w:firstLine="709"/>
        <w:jc w:val="both"/>
        <w:rPr>
          <w:sz w:val="28"/>
          <w:szCs w:val="28"/>
        </w:rPr>
      </w:pPr>
      <w:r>
        <w:rPr>
          <w:sz w:val="28"/>
          <w:szCs w:val="28"/>
        </w:rPr>
        <w:t xml:space="preserve">6.1. Глава </w:t>
      </w:r>
      <w:r>
        <w:rPr>
          <w:b/>
          <w:sz w:val="28"/>
          <w:szCs w:val="28"/>
        </w:rPr>
        <w:t>функционального</w:t>
      </w:r>
      <w:r>
        <w:rPr>
          <w:sz w:val="28"/>
          <w:szCs w:val="28"/>
        </w:rPr>
        <w:t xml:space="preserve"> отдела или лицо, временно исполняющее его обязанности, несут персональную ответственность в соответствии с действующим законодательством за неисполнение или ненадлежащее исполнение возложенных на Отдел задач и функций, действия или бездействие, ведущие к нарушению прав и законных интересов граждан,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
    <w:p w14:paraId="204A2362">
      <w:pPr>
        <w:widowControl w:val="0"/>
        <w:ind w:firstLine="709"/>
        <w:jc w:val="both"/>
        <w:rPr>
          <w:sz w:val="28"/>
          <w:szCs w:val="28"/>
        </w:rPr>
      </w:pPr>
      <w:r>
        <w:rPr>
          <w:sz w:val="28"/>
          <w:szCs w:val="28"/>
        </w:rPr>
        <w:t>6.2. Сотрудники Отдела несут персональную ответственность в соответствии с действующим законодательством о труде и муниципальной службе в пределах установленных должностных обязанностей, в том числе за неисполнение основных обязанностей муниципального служащего, нарушение запретов и несоблюдение ограничений, связанных с прохождением муниципальной службы, предусмотренных Федеральным законом от 2 марта 2007 г. № 25-ФЗ «О муниципальной службе в Российской Федерации».</w:t>
      </w:r>
    </w:p>
    <w:p w14:paraId="7ED7873E">
      <w:pPr>
        <w:widowControl w:val="0"/>
        <w:ind w:firstLine="709"/>
        <w:jc w:val="both"/>
        <w:rPr>
          <w:sz w:val="28"/>
          <w:szCs w:val="28"/>
        </w:rPr>
      </w:pPr>
      <w:r>
        <w:rPr>
          <w:sz w:val="28"/>
          <w:szCs w:val="28"/>
        </w:rPr>
        <w:t xml:space="preserve">6.3. Глава </w:t>
      </w:r>
      <w:r>
        <w:rPr>
          <w:b/>
          <w:sz w:val="28"/>
          <w:szCs w:val="28"/>
        </w:rPr>
        <w:t>функционального</w:t>
      </w:r>
      <w:r>
        <w:rPr>
          <w:sz w:val="28"/>
          <w:szCs w:val="28"/>
        </w:rPr>
        <w:t xml:space="preserve"> отдела и сотрудники Отдела несут ответственность в соответствии с действующим законодательством за неисполнение обязанностей, нарушение запретов, несоблюдение ограничений, предусмотренных Федеральным законом от 25 декабря 2008 г. № 273-ФЗ «О противодействии коррупции», в том числе за неисполнение обязанности по уведомлению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по предотвращению подобного конфликта, обязанности по уведомлению представителя нанимателя (работодателя), органов прокуратуры и других государственных органов обо всех случаях обращения к ним каких-либо лиц в целях склонения к совершению коррупционных правонарушений и недопущению любой возможности возникновения конфликта интересов.</w:t>
      </w:r>
    </w:p>
    <w:p w14:paraId="58A0F967">
      <w:pPr>
        <w:widowControl w:val="0"/>
        <w:ind w:firstLine="709"/>
        <w:jc w:val="both"/>
        <w:rPr>
          <w:sz w:val="28"/>
          <w:szCs w:val="28"/>
        </w:rPr>
      </w:pPr>
      <w:r>
        <w:rPr>
          <w:sz w:val="28"/>
          <w:szCs w:val="28"/>
        </w:rPr>
        <w:t xml:space="preserve">6.4. Глава </w:t>
      </w:r>
      <w:r>
        <w:rPr>
          <w:b/>
          <w:sz w:val="28"/>
          <w:szCs w:val="28"/>
        </w:rPr>
        <w:t>функционального</w:t>
      </w:r>
      <w:r>
        <w:rPr>
          <w:sz w:val="28"/>
          <w:szCs w:val="28"/>
        </w:rPr>
        <w:t xml:space="preserve"> отдела и сотрудники Отдела несут ответственность за нарушение положений Кодекса этики и служебного поведения муниципальных служащих Администрации Мошенского муниципального округа, исполнительской дисциплины при рассмотрении обращений граждан и организаций.</w:t>
      </w:r>
    </w:p>
    <w:p w14:paraId="6AE6EF4F">
      <w:pPr>
        <w:widowControl w:val="0"/>
        <w:ind w:firstLine="709"/>
        <w:jc w:val="both"/>
        <w:rPr>
          <w:sz w:val="28"/>
          <w:szCs w:val="28"/>
        </w:rPr>
      </w:pPr>
      <w:r>
        <w:rPr>
          <w:b/>
          <w:sz w:val="28"/>
          <w:szCs w:val="28"/>
        </w:rPr>
        <w:t>7. Взаимоотношения Отдела</w:t>
      </w:r>
    </w:p>
    <w:p w14:paraId="2EC1DF5E">
      <w:pPr>
        <w:widowControl w:val="0"/>
        <w:ind w:firstLine="709"/>
        <w:jc w:val="both"/>
        <w:rPr>
          <w:sz w:val="28"/>
          <w:szCs w:val="28"/>
        </w:rPr>
      </w:pPr>
      <w:r>
        <w:rPr>
          <w:sz w:val="28"/>
          <w:szCs w:val="28"/>
        </w:rPr>
        <w:t>Отдел в своей деятельности взаимодействует с отраслевыми (функциональными) органами Администрации муниципального округа, специалистами иных органов местного самоуправления Мошенского муниципального округа, органов государственной власти Новгородской области, муниципальными учреждениями и предприятиями, иными органами и организациями, физическими лицами в рамках своей компетенции.</w:t>
      </w:r>
    </w:p>
    <w:p w14:paraId="47B77057">
      <w:pPr>
        <w:widowControl w:val="0"/>
        <w:ind w:firstLine="709"/>
        <w:jc w:val="both"/>
        <w:rPr>
          <w:sz w:val="28"/>
          <w:szCs w:val="28"/>
        </w:rPr>
      </w:pPr>
      <w:r>
        <w:rPr>
          <w:b/>
          <w:sz w:val="28"/>
          <w:szCs w:val="28"/>
        </w:rPr>
        <w:t>8. Контроль, проверка деятельности</w:t>
      </w:r>
    </w:p>
    <w:p w14:paraId="6CBE62D0">
      <w:pPr>
        <w:widowControl w:val="0"/>
        <w:ind w:firstLine="709"/>
        <w:jc w:val="both"/>
        <w:rPr>
          <w:sz w:val="28"/>
          <w:szCs w:val="28"/>
        </w:rPr>
      </w:pPr>
      <w:r>
        <w:rPr>
          <w:sz w:val="28"/>
          <w:szCs w:val="28"/>
        </w:rPr>
        <w:t>Контроль и проверку деятельности Отдела организует Глава Мошенского муниципального округа, уполномоченные органы в установленном порядке в пределах компетенции.</w:t>
      </w:r>
    </w:p>
    <w:p w14:paraId="56B31A15">
      <w:pPr>
        <w:pStyle w:val="47"/>
        <w:widowControl w:val="0"/>
        <w:ind w:firstLine="709"/>
        <w:jc w:val="both"/>
        <w:rPr>
          <w:rFonts w:ascii="Times New Roman" w:hAnsi="Times New Roman"/>
          <w:sz w:val="28"/>
          <w:szCs w:val="28"/>
        </w:rPr>
      </w:pPr>
      <w:r>
        <w:rPr>
          <w:rFonts w:ascii="Times New Roman" w:hAnsi="Times New Roman"/>
          <w:b/>
          <w:sz w:val="28"/>
          <w:szCs w:val="28"/>
        </w:rPr>
        <w:t>9.</w:t>
      </w:r>
      <w:r>
        <w:rPr>
          <w:rFonts w:ascii="Times New Roman" w:hAnsi="Times New Roman"/>
          <w:sz w:val="28"/>
          <w:szCs w:val="28"/>
        </w:rPr>
        <w:t xml:space="preserve"> </w:t>
      </w:r>
      <w:r>
        <w:rPr>
          <w:rFonts w:ascii="Times New Roman" w:hAnsi="Times New Roman"/>
          <w:b/>
          <w:sz w:val="28"/>
          <w:szCs w:val="28"/>
        </w:rPr>
        <w:t>Заключительные положения</w:t>
      </w:r>
    </w:p>
    <w:p w14:paraId="7EA5AC45">
      <w:pPr>
        <w:pStyle w:val="47"/>
        <w:widowControl w:val="0"/>
        <w:ind w:firstLine="709"/>
        <w:jc w:val="both"/>
        <w:rPr>
          <w:rFonts w:ascii="Times New Roman" w:hAnsi="Times New Roman"/>
          <w:sz w:val="28"/>
          <w:szCs w:val="28"/>
        </w:rPr>
      </w:pPr>
      <w:r>
        <w:rPr>
          <w:rFonts w:ascii="Times New Roman" w:hAnsi="Times New Roman"/>
          <w:sz w:val="28"/>
          <w:szCs w:val="28"/>
        </w:rPr>
        <w:t>9.1. Планы и отчёты Отдела утверждаются Главой Мошенского муниципального округа, иным уполномоченным им лицом.</w:t>
      </w:r>
    </w:p>
    <w:p w14:paraId="5E84D532">
      <w:pPr>
        <w:pStyle w:val="47"/>
        <w:widowControl w:val="0"/>
        <w:ind w:firstLine="709"/>
        <w:jc w:val="both"/>
        <w:rPr>
          <w:rFonts w:ascii="Times New Roman" w:hAnsi="Times New Roman"/>
          <w:bCs/>
          <w:sz w:val="28"/>
          <w:szCs w:val="28"/>
        </w:rPr>
      </w:pPr>
      <w:r>
        <w:rPr>
          <w:rFonts w:ascii="Times New Roman" w:hAnsi="Times New Roman"/>
          <w:sz w:val="28"/>
          <w:szCs w:val="28"/>
        </w:rPr>
        <w:t>9.2.</w:t>
      </w:r>
      <w:r>
        <w:rPr>
          <w:rFonts w:ascii="Times New Roman" w:hAnsi="Times New Roman"/>
          <w:bCs/>
          <w:sz w:val="28"/>
          <w:szCs w:val="28"/>
        </w:rPr>
        <w:t xml:space="preserve"> </w:t>
      </w:r>
      <w:r>
        <w:rPr>
          <w:rFonts w:ascii="Times New Roman" w:hAnsi="Times New Roman"/>
          <w:sz w:val="28"/>
          <w:szCs w:val="28"/>
        </w:rPr>
        <w:t>Отдел</w:t>
      </w:r>
      <w:r>
        <w:rPr>
          <w:rFonts w:ascii="Times New Roman" w:hAnsi="Times New Roman"/>
          <w:bCs/>
          <w:sz w:val="28"/>
          <w:szCs w:val="28"/>
        </w:rPr>
        <w:t xml:space="preserve"> не вправе отчуждать или иным способом распоряжаться закрепленным за ним имуществом и имуществом, приобретенным за счет средств, выделенных ему по смете.</w:t>
      </w:r>
    </w:p>
    <w:p w14:paraId="68449111">
      <w:pPr>
        <w:pStyle w:val="47"/>
        <w:widowControl w:val="0"/>
        <w:ind w:firstLine="709"/>
        <w:jc w:val="both"/>
        <w:rPr>
          <w:rFonts w:ascii="Times New Roman" w:hAnsi="Times New Roman"/>
          <w:sz w:val="28"/>
          <w:szCs w:val="28"/>
        </w:rPr>
      </w:pPr>
      <w:r>
        <w:rPr>
          <w:rFonts w:ascii="Times New Roman" w:hAnsi="Times New Roman"/>
          <w:bCs/>
          <w:sz w:val="28"/>
          <w:szCs w:val="28"/>
        </w:rPr>
        <w:t xml:space="preserve">9.3. </w:t>
      </w:r>
      <w:r>
        <w:rPr>
          <w:rFonts w:ascii="Times New Roman" w:hAnsi="Times New Roman"/>
          <w:sz w:val="28"/>
          <w:szCs w:val="28"/>
        </w:rPr>
        <w:t>Ликвидация и реорганизация Отдела проводятся в установленном законодательством Российской Федерации порядке.</w:t>
      </w:r>
    </w:p>
    <w:p w14:paraId="0E181452">
      <w:pPr>
        <w:jc w:val="center"/>
        <w:rPr>
          <w:sz w:val="28"/>
          <w:szCs w:val="28"/>
        </w:rPr>
      </w:pPr>
      <w:r>
        <w:rPr>
          <w:sz w:val="28"/>
          <w:szCs w:val="28"/>
        </w:rPr>
        <w:t>____________________________</w:t>
      </w:r>
    </w:p>
    <w:p w14:paraId="28E08DA4">
      <w:pPr>
        <w:pStyle w:val="10"/>
        <w:rPr>
          <w:sz w:val="28"/>
          <w:szCs w:val="28"/>
        </w:rPr>
      </w:pPr>
    </w:p>
    <w:p w14:paraId="05003C84">
      <w:pPr>
        <w:pStyle w:val="10"/>
      </w:pPr>
    </w:p>
    <w:p w14:paraId="05206505">
      <w:pPr>
        <w:pStyle w:val="10"/>
      </w:pPr>
    </w:p>
    <w:p w14:paraId="04AAC632">
      <w:pPr>
        <w:pStyle w:val="10"/>
      </w:pPr>
    </w:p>
    <w:p w14:paraId="6A399723">
      <w:pPr>
        <w:pStyle w:val="10"/>
      </w:pPr>
    </w:p>
    <w:p w14:paraId="6F5B0F15">
      <w:pPr>
        <w:pStyle w:val="10"/>
      </w:pPr>
    </w:p>
    <w:p w14:paraId="2927D29B">
      <w:pPr>
        <w:pStyle w:val="10"/>
      </w:pPr>
    </w:p>
    <w:p w14:paraId="06BC6EBC">
      <w:pPr>
        <w:pStyle w:val="10"/>
      </w:pPr>
    </w:p>
    <w:p w14:paraId="3A623A04">
      <w:pPr>
        <w:pStyle w:val="10"/>
      </w:pPr>
    </w:p>
    <w:p w14:paraId="6C98B446">
      <w:pPr>
        <w:pStyle w:val="10"/>
      </w:pPr>
    </w:p>
    <w:p w14:paraId="1DBE3E02">
      <w:pPr>
        <w:pStyle w:val="10"/>
      </w:pPr>
    </w:p>
    <w:p w14:paraId="0F38E051">
      <w:pPr>
        <w:pStyle w:val="10"/>
      </w:pPr>
    </w:p>
    <w:p w14:paraId="4D22C8FA">
      <w:pPr>
        <w:pStyle w:val="10"/>
      </w:pPr>
    </w:p>
    <w:p w14:paraId="5CD215D8">
      <w:pPr>
        <w:pStyle w:val="10"/>
      </w:pPr>
    </w:p>
    <w:p w14:paraId="4F489F83">
      <w:pPr>
        <w:pStyle w:val="10"/>
      </w:pPr>
    </w:p>
    <w:p w14:paraId="3B460AFE">
      <w:pPr>
        <w:pStyle w:val="10"/>
      </w:pPr>
    </w:p>
    <w:p w14:paraId="384599F0">
      <w:pPr>
        <w:pStyle w:val="10"/>
      </w:pPr>
    </w:p>
    <w:p w14:paraId="22389E43">
      <w:pPr>
        <w:pStyle w:val="10"/>
      </w:pPr>
    </w:p>
    <w:p w14:paraId="00D3FB71">
      <w:pPr>
        <w:pStyle w:val="10"/>
      </w:pPr>
    </w:p>
    <w:p w14:paraId="7AED88A4">
      <w:pPr>
        <w:pStyle w:val="10"/>
      </w:pPr>
    </w:p>
    <w:p w14:paraId="01FB9584">
      <w:pPr>
        <w:pStyle w:val="10"/>
      </w:pPr>
    </w:p>
    <w:p w14:paraId="16B0C0B4">
      <w:pPr>
        <w:pStyle w:val="10"/>
      </w:pPr>
    </w:p>
    <w:p w14:paraId="3297AD40">
      <w:pPr>
        <w:pStyle w:val="10"/>
      </w:pPr>
    </w:p>
    <w:p w14:paraId="63580B1F">
      <w:pPr>
        <w:pStyle w:val="10"/>
      </w:pPr>
    </w:p>
    <w:p w14:paraId="011F95DA">
      <w:pPr>
        <w:pStyle w:val="10"/>
      </w:pPr>
    </w:p>
    <w:p w14:paraId="2723EEE8">
      <w:pPr>
        <w:pStyle w:val="10"/>
      </w:pPr>
    </w:p>
    <w:p w14:paraId="5BF49F53">
      <w:pPr>
        <w:pStyle w:val="10"/>
      </w:pPr>
    </w:p>
    <w:p w14:paraId="05E41962">
      <w:pPr>
        <w:pStyle w:val="10"/>
      </w:pPr>
    </w:p>
    <w:p w14:paraId="25570B7C">
      <w:pPr>
        <w:pStyle w:val="10"/>
      </w:pPr>
    </w:p>
    <w:p w14:paraId="1D75678D">
      <w:pPr>
        <w:pStyle w:val="10"/>
      </w:pPr>
    </w:p>
    <w:p w14:paraId="4ECB6E2B">
      <w:pPr>
        <w:pStyle w:val="10"/>
      </w:pPr>
    </w:p>
    <w:p w14:paraId="74970B3F">
      <w:pPr>
        <w:pStyle w:val="10"/>
      </w:pPr>
    </w:p>
    <w:p w14:paraId="0D459B1A">
      <w:pPr>
        <w:pStyle w:val="10"/>
      </w:pPr>
    </w:p>
    <w:p w14:paraId="68E58B22">
      <w:pPr>
        <w:pStyle w:val="10"/>
      </w:pPr>
    </w:p>
    <w:p w14:paraId="752C7096">
      <w:pPr>
        <w:pStyle w:val="10"/>
      </w:pPr>
    </w:p>
    <w:p w14:paraId="0A7994D9">
      <w:pPr>
        <w:pStyle w:val="10"/>
      </w:pPr>
    </w:p>
    <w:p w14:paraId="66447A2B">
      <w:pPr>
        <w:pStyle w:val="10"/>
      </w:pPr>
    </w:p>
    <w:p w14:paraId="41D194A6">
      <w:pPr>
        <w:pStyle w:val="10"/>
      </w:pPr>
    </w:p>
    <w:p w14:paraId="76996CEC">
      <w:pPr>
        <w:pStyle w:val="10"/>
      </w:pPr>
    </w:p>
    <w:p w14:paraId="1A8F495C">
      <w:pPr>
        <w:pStyle w:val="10"/>
      </w:pPr>
    </w:p>
    <w:p w14:paraId="3CF6981B">
      <w:pPr>
        <w:pStyle w:val="10"/>
      </w:pPr>
    </w:p>
    <w:p w14:paraId="0BA8D752">
      <w:pPr>
        <w:pStyle w:val="10"/>
      </w:pPr>
    </w:p>
    <w:p w14:paraId="05D2D3EC">
      <w:pPr>
        <w:pStyle w:val="10"/>
      </w:pPr>
    </w:p>
    <w:p w14:paraId="74852F54">
      <w:pPr>
        <w:pStyle w:val="10"/>
      </w:pPr>
    </w:p>
    <w:p w14:paraId="64F716A8">
      <w:pPr>
        <w:pStyle w:val="10"/>
      </w:pPr>
    </w:p>
    <w:p w14:paraId="0EA64C07">
      <w:pPr>
        <w:pStyle w:val="10"/>
      </w:pPr>
    </w:p>
    <w:p w14:paraId="4BB5B98A">
      <w:pPr>
        <w:pStyle w:val="10"/>
      </w:pPr>
    </w:p>
    <w:p w14:paraId="57B19D76">
      <w:pPr>
        <w:pStyle w:val="10"/>
      </w:pPr>
    </w:p>
    <w:p w14:paraId="79BF792C">
      <w:pPr>
        <w:pStyle w:val="10"/>
      </w:pPr>
    </w:p>
    <w:p w14:paraId="2DA9B63B">
      <w:pPr>
        <w:pStyle w:val="10"/>
      </w:pPr>
    </w:p>
    <w:p w14:paraId="208F44FA">
      <w:pPr>
        <w:pStyle w:val="10"/>
      </w:pPr>
    </w:p>
    <w:p w14:paraId="0EAAB1F0">
      <w:pPr>
        <w:pStyle w:val="10"/>
      </w:pPr>
    </w:p>
    <w:p w14:paraId="0DD47DFD">
      <w:pPr>
        <w:pStyle w:val="10"/>
      </w:pPr>
    </w:p>
    <w:p w14:paraId="3126F39F">
      <w:pPr>
        <w:pStyle w:val="10"/>
      </w:pPr>
    </w:p>
    <w:p w14:paraId="41FA85C8">
      <w:pPr>
        <w:pStyle w:val="10"/>
      </w:pPr>
    </w:p>
    <w:p w14:paraId="49925ED2">
      <w:pPr>
        <w:tabs>
          <w:tab w:val="left" w:pos="6800"/>
        </w:tabs>
        <w:spacing w:line="280" w:lineRule="exact"/>
        <w:jc w:val="center"/>
        <w:rPr>
          <w:b/>
          <w:sz w:val="28"/>
          <w:szCs w:val="28"/>
        </w:rPr>
      </w:pPr>
      <w:r>
        <w:rPr>
          <w:b/>
          <w:sz w:val="28"/>
          <w:szCs w:val="28"/>
        </w:rPr>
        <w:t>ЛИСТ СОГЛАСОВАНИЯ</w:t>
      </w:r>
    </w:p>
    <w:p w14:paraId="0E4656FC">
      <w:pPr>
        <w:tabs>
          <w:tab w:val="left" w:pos="6800"/>
        </w:tabs>
        <w:spacing w:line="280" w:lineRule="exact"/>
        <w:jc w:val="center"/>
        <w:rPr>
          <w:b/>
          <w:sz w:val="28"/>
          <w:szCs w:val="28"/>
        </w:rPr>
      </w:pPr>
    </w:p>
    <w:tbl>
      <w:tblPr>
        <w:tblStyle w:val="5"/>
        <w:tblW w:w="0" w:type="auto"/>
        <w:jc w:val="center"/>
        <w:tblLayout w:type="autofit"/>
        <w:tblCellMar>
          <w:top w:w="0" w:type="dxa"/>
          <w:left w:w="108" w:type="dxa"/>
          <w:bottom w:w="0" w:type="dxa"/>
          <w:right w:w="108" w:type="dxa"/>
        </w:tblCellMar>
      </w:tblPr>
      <w:tblGrid>
        <w:gridCol w:w="4508"/>
        <w:gridCol w:w="236"/>
        <w:gridCol w:w="260"/>
        <w:gridCol w:w="1914"/>
        <w:gridCol w:w="484"/>
        <w:gridCol w:w="1305"/>
      </w:tblGrid>
      <w:tr w14:paraId="0F801293">
        <w:tblPrEx>
          <w:tblCellMar>
            <w:top w:w="0" w:type="dxa"/>
            <w:left w:w="108" w:type="dxa"/>
            <w:bottom w:w="0" w:type="dxa"/>
            <w:right w:w="108" w:type="dxa"/>
          </w:tblCellMar>
        </w:tblPrEx>
        <w:trPr>
          <w:jc w:val="center"/>
        </w:trPr>
        <w:tc>
          <w:tcPr>
            <w:tcW w:w="4508" w:type="dxa"/>
            <w:tcBorders>
              <w:top w:val="nil"/>
              <w:left w:val="nil"/>
              <w:bottom w:val="single" w:color="auto" w:sz="4" w:space="0"/>
              <w:right w:val="nil"/>
            </w:tcBorders>
          </w:tcPr>
          <w:p w14:paraId="3DCB1151">
            <w:pPr>
              <w:spacing w:before="120"/>
              <w:jc w:val="center"/>
              <w:rPr>
                <w:spacing w:val="60"/>
              </w:rPr>
            </w:pPr>
            <w:r>
              <w:rPr>
                <w:spacing w:val="60"/>
              </w:rPr>
              <w:t>Решение</w:t>
            </w:r>
          </w:p>
          <w:p w14:paraId="0936ED61">
            <w:pPr>
              <w:spacing w:before="120"/>
              <w:jc w:val="center"/>
            </w:pPr>
            <w:r>
              <w:t xml:space="preserve">  ДУМЫ МОШЕНСКОГО МУНИЦИПАЛЬНОГО округа</w:t>
            </w:r>
          </w:p>
          <w:p w14:paraId="3157A5BE">
            <w:pPr>
              <w:jc w:val="center"/>
              <w:rPr>
                <w:b/>
                <w:bCs/>
              </w:rPr>
            </w:pPr>
          </w:p>
          <w:p w14:paraId="223C7B57">
            <w:pPr>
              <w:jc w:val="center"/>
              <w:rPr>
                <w:sz w:val="24"/>
                <w:szCs w:val="24"/>
              </w:rPr>
            </w:pPr>
            <w:r>
              <w:rPr>
                <w:b/>
                <w:sz w:val="28"/>
                <w:szCs w:val="28"/>
              </w:rPr>
              <w:t xml:space="preserve">О внесении изменений в решение Думы Мошенского муниципального округа от 17.11.2023 № 46  </w:t>
            </w:r>
          </w:p>
        </w:tc>
        <w:tc>
          <w:tcPr>
            <w:tcW w:w="496" w:type="dxa"/>
            <w:gridSpan w:val="2"/>
          </w:tcPr>
          <w:p w14:paraId="197D0D45">
            <w:pPr>
              <w:tabs>
                <w:tab w:val="left" w:pos="6800"/>
              </w:tabs>
              <w:spacing w:before="120" w:line="240" w:lineRule="exact"/>
              <w:rPr>
                <w:sz w:val="28"/>
                <w:szCs w:val="28"/>
              </w:rPr>
            </w:pPr>
            <w:r>
              <w:rPr>
                <w:sz w:val="28"/>
                <w:szCs w:val="28"/>
              </w:rPr>
              <w:t>от</w:t>
            </w:r>
          </w:p>
        </w:tc>
        <w:tc>
          <w:tcPr>
            <w:tcW w:w="1914" w:type="dxa"/>
            <w:tcBorders>
              <w:top w:val="nil"/>
              <w:left w:val="nil"/>
              <w:bottom w:val="single" w:color="auto" w:sz="4" w:space="0"/>
              <w:right w:val="nil"/>
            </w:tcBorders>
          </w:tcPr>
          <w:p w14:paraId="5B04537C">
            <w:pPr>
              <w:tabs>
                <w:tab w:val="left" w:pos="6800"/>
              </w:tabs>
              <w:spacing w:before="120" w:line="240" w:lineRule="exact"/>
              <w:jc w:val="center"/>
              <w:rPr>
                <w:sz w:val="28"/>
                <w:szCs w:val="28"/>
              </w:rPr>
            </w:pPr>
          </w:p>
        </w:tc>
        <w:tc>
          <w:tcPr>
            <w:tcW w:w="484" w:type="dxa"/>
          </w:tcPr>
          <w:p w14:paraId="5A50173F">
            <w:pPr>
              <w:tabs>
                <w:tab w:val="left" w:pos="6800"/>
              </w:tabs>
              <w:spacing w:before="120" w:line="240" w:lineRule="exact"/>
              <w:jc w:val="center"/>
              <w:rPr>
                <w:sz w:val="28"/>
                <w:szCs w:val="28"/>
              </w:rPr>
            </w:pPr>
            <w:r>
              <w:rPr>
                <w:sz w:val="28"/>
                <w:szCs w:val="28"/>
              </w:rPr>
              <w:t>№</w:t>
            </w:r>
          </w:p>
        </w:tc>
        <w:tc>
          <w:tcPr>
            <w:tcW w:w="1305" w:type="dxa"/>
            <w:tcBorders>
              <w:top w:val="nil"/>
              <w:left w:val="nil"/>
              <w:bottom w:val="single" w:color="auto" w:sz="4" w:space="0"/>
              <w:right w:val="nil"/>
            </w:tcBorders>
          </w:tcPr>
          <w:p w14:paraId="5380FC4F">
            <w:pPr>
              <w:tabs>
                <w:tab w:val="left" w:pos="6800"/>
              </w:tabs>
              <w:spacing w:before="120" w:line="240" w:lineRule="exact"/>
              <w:jc w:val="center"/>
              <w:rPr>
                <w:sz w:val="28"/>
                <w:szCs w:val="28"/>
              </w:rPr>
            </w:pPr>
          </w:p>
        </w:tc>
      </w:tr>
      <w:tr w14:paraId="017FB63A">
        <w:tblPrEx>
          <w:tblCellMar>
            <w:top w:w="0" w:type="dxa"/>
            <w:left w:w="108" w:type="dxa"/>
            <w:bottom w:w="0" w:type="dxa"/>
            <w:right w:w="108" w:type="dxa"/>
          </w:tblCellMar>
        </w:tblPrEx>
        <w:trPr>
          <w:jc w:val="center"/>
        </w:trPr>
        <w:tc>
          <w:tcPr>
            <w:tcW w:w="4508" w:type="dxa"/>
            <w:tcBorders>
              <w:top w:val="single" w:color="auto" w:sz="4" w:space="0"/>
              <w:left w:val="nil"/>
              <w:bottom w:val="nil"/>
              <w:right w:val="nil"/>
            </w:tcBorders>
          </w:tcPr>
          <w:p w14:paraId="463E161A">
            <w:pPr>
              <w:tabs>
                <w:tab w:val="left" w:pos="6800"/>
              </w:tabs>
              <w:spacing w:line="240" w:lineRule="exact"/>
              <w:jc w:val="center"/>
            </w:pPr>
            <w:r>
              <w:t>(вид документа)</w:t>
            </w:r>
          </w:p>
        </w:tc>
        <w:tc>
          <w:tcPr>
            <w:tcW w:w="236" w:type="dxa"/>
          </w:tcPr>
          <w:p w14:paraId="7B8BC38F">
            <w:pPr>
              <w:tabs>
                <w:tab w:val="left" w:pos="6800"/>
              </w:tabs>
              <w:spacing w:line="240" w:lineRule="exact"/>
              <w:jc w:val="center"/>
            </w:pPr>
          </w:p>
        </w:tc>
        <w:tc>
          <w:tcPr>
            <w:tcW w:w="260" w:type="dxa"/>
          </w:tcPr>
          <w:p w14:paraId="674D41B8">
            <w:pPr>
              <w:tabs>
                <w:tab w:val="left" w:pos="6800"/>
              </w:tabs>
              <w:spacing w:line="240" w:lineRule="exact"/>
              <w:jc w:val="center"/>
            </w:pPr>
          </w:p>
        </w:tc>
        <w:tc>
          <w:tcPr>
            <w:tcW w:w="1914" w:type="dxa"/>
            <w:tcBorders>
              <w:top w:val="single" w:color="auto" w:sz="4" w:space="0"/>
              <w:left w:val="nil"/>
              <w:bottom w:val="nil"/>
              <w:right w:val="nil"/>
            </w:tcBorders>
          </w:tcPr>
          <w:p w14:paraId="47507780">
            <w:pPr>
              <w:tabs>
                <w:tab w:val="left" w:pos="6800"/>
              </w:tabs>
              <w:spacing w:line="240" w:lineRule="exact"/>
              <w:jc w:val="center"/>
            </w:pPr>
          </w:p>
        </w:tc>
        <w:tc>
          <w:tcPr>
            <w:tcW w:w="484" w:type="dxa"/>
          </w:tcPr>
          <w:p w14:paraId="77B34570">
            <w:pPr>
              <w:tabs>
                <w:tab w:val="left" w:pos="6800"/>
              </w:tabs>
              <w:spacing w:line="240" w:lineRule="exact"/>
              <w:jc w:val="center"/>
            </w:pPr>
          </w:p>
        </w:tc>
        <w:tc>
          <w:tcPr>
            <w:tcW w:w="1305" w:type="dxa"/>
            <w:tcBorders>
              <w:top w:val="single" w:color="auto" w:sz="4" w:space="0"/>
              <w:left w:val="nil"/>
              <w:bottom w:val="nil"/>
              <w:right w:val="nil"/>
            </w:tcBorders>
          </w:tcPr>
          <w:p w14:paraId="3FE9C4AA">
            <w:pPr>
              <w:tabs>
                <w:tab w:val="left" w:pos="6800"/>
              </w:tabs>
              <w:spacing w:line="240" w:lineRule="exact"/>
              <w:jc w:val="center"/>
            </w:pPr>
          </w:p>
        </w:tc>
      </w:tr>
    </w:tbl>
    <w:p w14:paraId="4FAD6B17">
      <w:pPr>
        <w:tabs>
          <w:tab w:val="left" w:pos="6800"/>
        </w:tabs>
        <w:spacing w:line="280" w:lineRule="exact"/>
        <w:jc w:val="center"/>
        <w:rPr>
          <w:b/>
          <w:sz w:val="28"/>
          <w:szCs w:val="28"/>
        </w:rPr>
      </w:pPr>
    </w:p>
    <w:p w14:paraId="29BFE84E">
      <w:pPr>
        <w:tabs>
          <w:tab w:val="left" w:pos="6800"/>
        </w:tabs>
        <w:spacing w:line="280" w:lineRule="exact"/>
        <w:jc w:val="center"/>
        <w:rPr>
          <w:sz w:val="28"/>
          <w:szCs w:val="28"/>
        </w:rPr>
      </w:pPr>
    </w:p>
    <w:tbl>
      <w:tblPr>
        <w:tblStyle w:val="5"/>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5343"/>
        <w:gridCol w:w="2800"/>
      </w:tblGrid>
      <w:tr w14:paraId="6B82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vAlign w:val="center"/>
          </w:tcPr>
          <w:p w14:paraId="28ECF3AA">
            <w:pPr>
              <w:tabs>
                <w:tab w:val="left" w:pos="6800"/>
              </w:tabs>
              <w:spacing w:line="240" w:lineRule="exact"/>
              <w:ind w:left="-113" w:right="-113"/>
              <w:jc w:val="center"/>
              <w:rPr>
                <w:spacing w:val="-12"/>
                <w:sz w:val="28"/>
                <w:szCs w:val="28"/>
              </w:rPr>
            </w:pPr>
            <w:r>
              <w:rPr>
                <w:spacing w:val="-12"/>
                <w:sz w:val="28"/>
                <w:szCs w:val="28"/>
              </w:rPr>
              <w:t>Дата</w:t>
            </w:r>
            <w:r>
              <w:rPr>
                <w:spacing w:val="-12"/>
                <w:sz w:val="28"/>
                <w:szCs w:val="28"/>
              </w:rPr>
              <w:br w:type="textWrapping"/>
            </w:r>
            <w:r>
              <w:rPr>
                <w:spacing w:val="-12"/>
                <w:sz w:val="28"/>
                <w:szCs w:val="28"/>
              </w:rPr>
              <w:t>поступления</w:t>
            </w:r>
            <w:r>
              <w:rPr>
                <w:spacing w:val="-12"/>
                <w:sz w:val="28"/>
                <w:szCs w:val="28"/>
              </w:rPr>
              <w:br w:type="textWrapping"/>
            </w:r>
            <w:r>
              <w:rPr>
                <w:spacing w:val="-12"/>
                <w:sz w:val="28"/>
                <w:szCs w:val="28"/>
              </w:rPr>
              <w:t>на согласование,</w:t>
            </w:r>
            <w:r>
              <w:rPr>
                <w:spacing w:val="-12"/>
                <w:sz w:val="28"/>
                <w:szCs w:val="28"/>
              </w:rPr>
              <w:br w:type="textWrapping"/>
            </w:r>
            <w:r>
              <w:rPr>
                <w:spacing w:val="-12"/>
                <w:sz w:val="28"/>
                <w:szCs w:val="28"/>
              </w:rPr>
              <w:t>подпись</w:t>
            </w:r>
          </w:p>
        </w:tc>
        <w:tc>
          <w:tcPr>
            <w:tcW w:w="5343" w:type="dxa"/>
            <w:tcBorders>
              <w:top w:val="single" w:color="auto" w:sz="4" w:space="0"/>
              <w:left w:val="single" w:color="auto" w:sz="4" w:space="0"/>
              <w:bottom w:val="single" w:color="auto" w:sz="4" w:space="0"/>
              <w:right w:val="single" w:color="auto" w:sz="4" w:space="0"/>
            </w:tcBorders>
            <w:vAlign w:val="center"/>
          </w:tcPr>
          <w:p w14:paraId="39A34259">
            <w:pPr>
              <w:tabs>
                <w:tab w:val="left" w:pos="6800"/>
              </w:tabs>
              <w:spacing w:line="240" w:lineRule="exact"/>
              <w:ind w:left="-113" w:right="-113"/>
              <w:jc w:val="center"/>
              <w:rPr>
                <w:spacing w:val="-12"/>
                <w:sz w:val="28"/>
                <w:szCs w:val="28"/>
              </w:rPr>
            </w:pPr>
            <w:r>
              <w:rPr>
                <w:spacing w:val="-12"/>
                <w:sz w:val="28"/>
                <w:szCs w:val="28"/>
              </w:rPr>
              <w:t>Наименование должности, инициалы</w:t>
            </w:r>
            <w:r>
              <w:rPr>
                <w:spacing w:val="-12"/>
                <w:sz w:val="28"/>
                <w:szCs w:val="28"/>
              </w:rPr>
              <w:br w:type="textWrapping"/>
            </w:r>
            <w:r>
              <w:rPr>
                <w:spacing w:val="-12"/>
                <w:sz w:val="28"/>
                <w:szCs w:val="28"/>
              </w:rPr>
              <w:t>и фамилия руководителя, с которым</w:t>
            </w:r>
            <w:r>
              <w:rPr>
                <w:spacing w:val="-12"/>
                <w:sz w:val="28"/>
                <w:szCs w:val="28"/>
              </w:rPr>
              <w:br w:type="textWrapping"/>
            </w:r>
            <w:r>
              <w:rPr>
                <w:spacing w:val="-12"/>
                <w:sz w:val="28"/>
                <w:szCs w:val="28"/>
              </w:rPr>
              <w:t>согласуется проект документа</w:t>
            </w:r>
          </w:p>
        </w:tc>
        <w:tc>
          <w:tcPr>
            <w:tcW w:w="2800" w:type="dxa"/>
            <w:tcBorders>
              <w:top w:val="single" w:color="auto" w:sz="4" w:space="0"/>
              <w:left w:val="single" w:color="auto" w:sz="4" w:space="0"/>
              <w:bottom w:val="single" w:color="auto" w:sz="4" w:space="0"/>
              <w:right w:val="single" w:color="auto" w:sz="4" w:space="0"/>
            </w:tcBorders>
            <w:vAlign w:val="center"/>
          </w:tcPr>
          <w:p w14:paraId="7FF51723">
            <w:pPr>
              <w:tabs>
                <w:tab w:val="left" w:pos="6800"/>
              </w:tabs>
              <w:spacing w:line="240" w:lineRule="exact"/>
              <w:ind w:left="-113" w:right="-113"/>
              <w:jc w:val="center"/>
              <w:rPr>
                <w:spacing w:val="-12"/>
                <w:sz w:val="28"/>
                <w:szCs w:val="28"/>
              </w:rPr>
            </w:pPr>
            <w:r>
              <w:rPr>
                <w:spacing w:val="-12"/>
                <w:sz w:val="28"/>
                <w:szCs w:val="28"/>
              </w:rPr>
              <w:t xml:space="preserve">Дата и номер документа,  подтверждающего </w:t>
            </w:r>
            <w:r>
              <w:rPr>
                <w:spacing w:val="-12"/>
                <w:sz w:val="28"/>
                <w:szCs w:val="28"/>
              </w:rPr>
              <w:br w:type="textWrapping"/>
            </w:r>
            <w:r>
              <w:rPr>
                <w:spacing w:val="-12"/>
                <w:sz w:val="28"/>
                <w:szCs w:val="28"/>
              </w:rPr>
              <w:t>согласование, или дата</w:t>
            </w:r>
            <w:r>
              <w:rPr>
                <w:spacing w:val="-12"/>
                <w:sz w:val="28"/>
                <w:szCs w:val="28"/>
              </w:rPr>
              <w:br w:type="textWrapping"/>
            </w:r>
            <w:r>
              <w:rPr>
                <w:spacing w:val="-12"/>
                <w:sz w:val="28"/>
                <w:szCs w:val="28"/>
              </w:rPr>
              <w:t xml:space="preserve">согласования, подпись </w:t>
            </w:r>
          </w:p>
        </w:tc>
      </w:tr>
      <w:tr w14:paraId="551B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tcPr>
          <w:p w14:paraId="20818BA1">
            <w:pPr>
              <w:tabs>
                <w:tab w:val="left" w:pos="6800"/>
              </w:tabs>
              <w:spacing w:before="120" w:line="240" w:lineRule="exact"/>
              <w:jc w:val="center"/>
              <w:rPr>
                <w:sz w:val="28"/>
                <w:szCs w:val="28"/>
              </w:rPr>
            </w:pPr>
          </w:p>
        </w:tc>
        <w:tc>
          <w:tcPr>
            <w:tcW w:w="5343" w:type="dxa"/>
            <w:tcBorders>
              <w:top w:val="single" w:color="auto" w:sz="4" w:space="0"/>
              <w:left w:val="single" w:color="auto" w:sz="4" w:space="0"/>
              <w:bottom w:val="single" w:color="auto" w:sz="4" w:space="0"/>
              <w:right w:val="single" w:color="auto" w:sz="4" w:space="0"/>
            </w:tcBorders>
          </w:tcPr>
          <w:p w14:paraId="301FB092">
            <w:pPr>
              <w:tabs>
                <w:tab w:val="left" w:pos="6800"/>
              </w:tabs>
              <w:spacing w:before="120" w:line="240" w:lineRule="exact"/>
              <w:rPr>
                <w:sz w:val="28"/>
                <w:szCs w:val="28"/>
              </w:rPr>
            </w:pPr>
            <w:r>
              <w:rPr>
                <w:sz w:val="28"/>
                <w:szCs w:val="28"/>
              </w:rPr>
              <w:t>Ведущий специалист юридического отдела Григорьева В.В.</w:t>
            </w:r>
          </w:p>
        </w:tc>
        <w:tc>
          <w:tcPr>
            <w:tcW w:w="2800" w:type="dxa"/>
            <w:tcBorders>
              <w:top w:val="single" w:color="auto" w:sz="4" w:space="0"/>
              <w:left w:val="single" w:color="auto" w:sz="4" w:space="0"/>
              <w:bottom w:val="single" w:color="auto" w:sz="4" w:space="0"/>
              <w:right w:val="single" w:color="auto" w:sz="4" w:space="0"/>
            </w:tcBorders>
          </w:tcPr>
          <w:p w14:paraId="4E34A969">
            <w:pPr>
              <w:tabs>
                <w:tab w:val="left" w:pos="6800"/>
              </w:tabs>
              <w:spacing w:before="120" w:line="240" w:lineRule="exact"/>
              <w:jc w:val="center"/>
              <w:rPr>
                <w:sz w:val="28"/>
                <w:szCs w:val="28"/>
              </w:rPr>
            </w:pPr>
          </w:p>
        </w:tc>
      </w:tr>
      <w:tr w14:paraId="18CA5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tcPr>
          <w:p w14:paraId="772D872F">
            <w:pPr>
              <w:tabs>
                <w:tab w:val="left" w:pos="6800"/>
              </w:tabs>
              <w:spacing w:before="120" w:line="240" w:lineRule="exact"/>
              <w:jc w:val="center"/>
              <w:rPr>
                <w:sz w:val="28"/>
                <w:szCs w:val="28"/>
              </w:rPr>
            </w:pPr>
          </w:p>
        </w:tc>
        <w:tc>
          <w:tcPr>
            <w:tcW w:w="5343" w:type="dxa"/>
            <w:tcBorders>
              <w:top w:val="single" w:color="auto" w:sz="4" w:space="0"/>
              <w:left w:val="single" w:color="auto" w:sz="4" w:space="0"/>
              <w:bottom w:val="single" w:color="auto" w:sz="4" w:space="0"/>
              <w:right w:val="single" w:color="auto" w:sz="4" w:space="0"/>
            </w:tcBorders>
          </w:tcPr>
          <w:p w14:paraId="4B073A21">
            <w:pPr>
              <w:tabs>
                <w:tab w:val="left" w:pos="6800"/>
              </w:tabs>
              <w:spacing w:before="120" w:line="240" w:lineRule="exact"/>
              <w:rPr>
                <w:sz w:val="28"/>
                <w:szCs w:val="28"/>
              </w:rPr>
            </w:pPr>
            <w:r>
              <w:rPr>
                <w:sz w:val="28"/>
                <w:szCs w:val="28"/>
              </w:rPr>
              <w:t>Вихрова В.М. и.о. Главы Бродского территориального отднла</w:t>
            </w:r>
          </w:p>
        </w:tc>
        <w:tc>
          <w:tcPr>
            <w:tcW w:w="2800" w:type="dxa"/>
            <w:tcBorders>
              <w:top w:val="single" w:color="auto" w:sz="4" w:space="0"/>
              <w:left w:val="single" w:color="auto" w:sz="4" w:space="0"/>
              <w:bottom w:val="single" w:color="auto" w:sz="4" w:space="0"/>
              <w:right w:val="single" w:color="auto" w:sz="4" w:space="0"/>
            </w:tcBorders>
          </w:tcPr>
          <w:p w14:paraId="55B01417">
            <w:pPr>
              <w:tabs>
                <w:tab w:val="left" w:pos="6800"/>
              </w:tabs>
              <w:spacing w:before="120" w:line="240" w:lineRule="exact"/>
              <w:jc w:val="center"/>
              <w:rPr>
                <w:sz w:val="28"/>
                <w:szCs w:val="28"/>
              </w:rPr>
            </w:pPr>
          </w:p>
        </w:tc>
      </w:tr>
      <w:tr w14:paraId="4B227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tcPr>
          <w:p w14:paraId="23A88784">
            <w:pPr>
              <w:tabs>
                <w:tab w:val="left" w:pos="6800"/>
              </w:tabs>
              <w:spacing w:before="120" w:line="240" w:lineRule="exact"/>
              <w:jc w:val="center"/>
              <w:rPr>
                <w:sz w:val="28"/>
                <w:szCs w:val="28"/>
              </w:rPr>
            </w:pPr>
          </w:p>
        </w:tc>
        <w:tc>
          <w:tcPr>
            <w:tcW w:w="5343" w:type="dxa"/>
            <w:tcBorders>
              <w:top w:val="single" w:color="auto" w:sz="4" w:space="0"/>
              <w:left w:val="single" w:color="auto" w:sz="4" w:space="0"/>
              <w:bottom w:val="single" w:color="auto" w:sz="4" w:space="0"/>
              <w:right w:val="single" w:color="auto" w:sz="4" w:space="0"/>
            </w:tcBorders>
          </w:tcPr>
          <w:p w14:paraId="547608FC">
            <w:pPr>
              <w:tabs>
                <w:tab w:val="left" w:pos="6800"/>
              </w:tabs>
              <w:spacing w:before="120" w:line="240" w:lineRule="exact"/>
              <w:rPr>
                <w:sz w:val="28"/>
                <w:szCs w:val="28"/>
              </w:rPr>
            </w:pPr>
            <w:r>
              <w:rPr>
                <w:sz w:val="28"/>
                <w:szCs w:val="28"/>
              </w:rPr>
              <w:t>Дружелюбин С.А., Глава Кировского территориального отдела</w:t>
            </w:r>
          </w:p>
        </w:tc>
        <w:tc>
          <w:tcPr>
            <w:tcW w:w="2800" w:type="dxa"/>
            <w:tcBorders>
              <w:top w:val="single" w:color="auto" w:sz="4" w:space="0"/>
              <w:left w:val="single" w:color="auto" w:sz="4" w:space="0"/>
              <w:bottom w:val="single" w:color="auto" w:sz="4" w:space="0"/>
              <w:right w:val="single" w:color="auto" w:sz="4" w:space="0"/>
            </w:tcBorders>
          </w:tcPr>
          <w:p w14:paraId="3CA5EDDD">
            <w:pPr>
              <w:tabs>
                <w:tab w:val="left" w:pos="6800"/>
              </w:tabs>
              <w:spacing w:before="120" w:line="240" w:lineRule="exact"/>
              <w:jc w:val="center"/>
              <w:rPr>
                <w:sz w:val="28"/>
                <w:szCs w:val="28"/>
              </w:rPr>
            </w:pPr>
          </w:p>
        </w:tc>
      </w:tr>
      <w:tr w14:paraId="7DDE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5" w:type="dxa"/>
            <w:tcBorders>
              <w:top w:val="single" w:color="auto" w:sz="4" w:space="0"/>
              <w:left w:val="single" w:color="auto" w:sz="4" w:space="0"/>
              <w:bottom w:val="single" w:color="auto" w:sz="4" w:space="0"/>
              <w:right w:val="single" w:color="auto" w:sz="4" w:space="0"/>
            </w:tcBorders>
          </w:tcPr>
          <w:p w14:paraId="3A8D6B60">
            <w:pPr>
              <w:tabs>
                <w:tab w:val="left" w:pos="6800"/>
              </w:tabs>
              <w:spacing w:before="120" w:line="240" w:lineRule="exact"/>
              <w:jc w:val="center"/>
              <w:rPr>
                <w:sz w:val="28"/>
                <w:szCs w:val="28"/>
              </w:rPr>
            </w:pPr>
          </w:p>
        </w:tc>
        <w:tc>
          <w:tcPr>
            <w:tcW w:w="5343" w:type="dxa"/>
            <w:tcBorders>
              <w:top w:val="single" w:color="auto" w:sz="4" w:space="0"/>
              <w:left w:val="single" w:color="auto" w:sz="4" w:space="0"/>
              <w:bottom w:val="single" w:color="auto" w:sz="4" w:space="0"/>
              <w:right w:val="single" w:color="auto" w:sz="4" w:space="0"/>
            </w:tcBorders>
          </w:tcPr>
          <w:p w14:paraId="04B42D72">
            <w:pPr>
              <w:tabs>
                <w:tab w:val="left" w:pos="6800"/>
              </w:tabs>
              <w:spacing w:before="120" w:line="240" w:lineRule="exact"/>
              <w:rPr>
                <w:sz w:val="28"/>
                <w:szCs w:val="28"/>
              </w:rPr>
            </w:pPr>
            <w:r>
              <w:rPr>
                <w:sz w:val="28"/>
                <w:szCs w:val="28"/>
              </w:rPr>
              <w:t>Серебряков С.Ю., Глава Ореховского территориального отдела</w:t>
            </w:r>
          </w:p>
        </w:tc>
        <w:tc>
          <w:tcPr>
            <w:tcW w:w="2800" w:type="dxa"/>
            <w:tcBorders>
              <w:top w:val="single" w:color="auto" w:sz="4" w:space="0"/>
              <w:left w:val="single" w:color="auto" w:sz="4" w:space="0"/>
              <w:bottom w:val="single" w:color="auto" w:sz="4" w:space="0"/>
              <w:right w:val="single" w:color="auto" w:sz="4" w:space="0"/>
            </w:tcBorders>
          </w:tcPr>
          <w:p w14:paraId="63CF084A">
            <w:pPr>
              <w:tabs>
                <w:tab w:val="left" w:pos="6800"/>
              </w:tabs>
              <w:spacing w:before="120" w:line="240" w:lineRule="exact"/>
              <w:jc w:val="center"/>
              <w:rPr>
                <w:sz w:val="28"/>
                <w:szCs w:val="28"/>
              </w:rPr>
            </w:pPr>
          </w:p>
        </w:tc>
      </w:tr>
    </w:tbl>
    <w:p w14:paraId="6176085B">
      <w:pPr>
        <w:tabs>
          <w:tab w:val="left" w:pos="6800"/>
        </w:tabs>
        <w:spacing w:line="240" w:lineRule="exact"/>
        <w:jc w:val="center"/>
        <w:rPr>
          <w:b/>
          <w:sz w:val="28"/>
          <w:szCs w:val="28"/>
        </w:rPr>
      </w:pPr>
    </w:p>
    <w:p w14:paraId="1576EE89">
      <w:pPr>
        <w:tabs>
          <w:tab w:val="left" w:pos="6800"/>
        </w:tabs>
        <w:spacing w:line="240" w:lineRule="exact"/>
        <w:jc w:val="center"/>
        <w:rPr>
          <w:sz w:val="28"/>
          <w:szCs w:val="28"/>
        </w:rPr>
      </w:pPr>
    </w:p>
    <w:p w14:paraId="5D293AD0"/>
    <w:p w14:paraId="306CCAF3"/>
    <w:p w14:paraId="457AEA0B">
      <w:pPr>
        <w:tabs>
          <w:tab w:val="left" w:pos="6800"/>
        </w:tabs>
        <w:spacing w:line="280" w:lineRule="exact"/>
        <w:jc w:val="center"/>
        <w:rPr>
          <w:b/>
          <w:sz w:val="28"/>
          <w:szCs w:val="28"/>
        </w:rPr>
      </w:pPr>
      <w:r>
        <w:rPr>
          <w:b/>
          <w:sz w:val="28"/>
          <w:szCs w:val="28"/>
        </w:rPr>
        <w:t>УКАЗАТЕЛЬ РАССЫЛКИ</w:t>
      </w:r>
    </w:p>
    <w:p w14:paraId="45CEBF03">
      <w:pPr>
        <w:tabs>
          <w:tab w:val="left" w:pos="6800"/>
        </w:tabs>
        <w:spacing w:line="280" w:lineRule="exact"/>
        <w:jc w:val="center"/>
        <w:rPr>
          <w:b/>
          <w:sz w:val="28"/>
          <w:szCs w:val="28"/>
        </w:rPr>
      </w:pPr>
    </w:p>
    <w:tbl>
      <w:tblPr>
        <w:tblStyle w:val="5"/>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6817"/>
        <w:gridCol w:w="1719"/>
      </w:tblGrid>
      <w:tr w14:paraId="42D3E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0" w:type="dxa"/>
            <w:tcBorders>
              <w:top w:val="single" w:color="auto" w:sz="4" w:space="0"/>
              <w:left w:val="single" w:color="auto" w:sz="4" w:space="0"/>
              <w:bottom w:val="single" w:color="auto" w:sz="4" w:space="0"/>
              <w:right w:val="single" w:color="auto" w:sz="4" w:space="0"/>
            </w:tcBorders>
            <w:vAlign w:val="center"/>
          </w:tcPr>
          <w:p w14:paraId="0A0F1737">
            <w:pPr>
              <w:tabs>
                <w:tab w:val="left" w:pos="6800"/>
              </w:tabs>
              <w:spacing w:line="240" w:lineRule="exact"/>
              <w:jc w:val="center"/>
              <w:rPr>
                <w:sz w:val="28"/>
                <w:szCs w:val="28"/>
              </w:rPr>
            </w:pPr>
            <w:r>
              <w:rPr>
                <w:sz w:val="28"/>
                <w:szCs w:val="28"/>
              </w:rPr>
              <w:t>№</w:t>
            </w:r>
            <w:r>
              <w:rPr>
                <w:sz w:val="28"/>
                <w:szCs w:val="28"/>
              </w:rPr>
              <w:br w:type="textWrapping"/>
            </w:r>
            <w:r>
              <w:rPr>
                <w:sz w:val="28"/>
                <w:szCs w:val="28"/>
              </w:rPr>
              <w:t>п/п</w:t>
            </w:r>
          </w:p>
        </w:tc>
        <w:tc>
          <w:tcPr>
            <w:tcW w:w="6817" w:type="dxa"/>
            <w:tcBorders>
              <w:top w:val="single" w:color="auto" w:sz="4" w:space="0"/>
              <w:left w:val="single" w:color="auto" w:sz="4" w:space="0"/>
              <w:bottom w:val="single" w:color="auto" w:sz="4" w:space="0"/>
              <w:right w:val="single" w:color="auto" w:sz="4" w:space="0"/>
            </w:tcBorders>
            <w:vAlign w:val="center"/>
          </w:tcPr>
          <w:p w14:paraId="1D8EB7B6">
            <w:pPr>
              <w:tabs>
                <w:tab w:val="left" w:pos="6800"/>
              </w:tabs>
              <w:spacing w:line="240" w:lineRule="exact"/>
              <w:jc w:val="center"/>
              <w:rPr>
                <w:sz w:val="28"/>
                <w:szCs w:val="28"/>
              </w:rPr>
            </w:pPr>
            <w:r>
              <w:rPr>
                <w:sz w:val="28"/>
                <w:szCs w:val="28"/>
              </w:rPr>
              <w:t xml:space="preserve">Наименование адресата (должностное лицо, </w:t>
            </w:r>
            <w:r>
              <w:rPr>
                <w:sz w:val="28"/>
                <w:szCs w:val="28"/>
              </w:rPr>
              <w:br w:type="textWrapping"/>
            </w:r>
            <w:r>
              <w:rPr>
                <w:sz w:val="28"/>
                <w:szCs w:val="28"/>
              </w:rPr>
              <w:t>структурное подразделение, др.)</w:t>
            </w:r>
          </w:p>
        </w:tc>
        <w:tc>
          <w:tcPr>
            <w:tcW w:w="1719" w:type="dxa"/>
            <w:tcBorders>
              <w:top w:val="single" w:color="auto" w:sz="4" w:space="0"/>
              <w:left w:val="single" w:color="auto" w:sz="4" w:space="0"/>
              <w:bottom w:val="single" w:color="auto" w:sz="4" w:space="0"/>
              <w:right w:val="single" w:color="auto" w:sz="4" w:space="0"/>
            </w:tcBorders>
            <w:vAlign w:val="center"/>
          </w:tcPr>
          <w:p w14:paraId="64DABE5B">
            <w:pPr>
              <w:tabs>
                <w:tab w:val="left" w:pos="6800"/>
              </w:tabs>
              <w:spacing w:line="240" w:lineRule="exact"/>
              <w:jc w:val="center"/>
              <w:rPr>
                <w:sz w:val="28"/>
                <w:szCs w:val="28"/>
              </w:rPr>
            </w:pPr>
            <w:r>
              <w:rPr>
                <w:sz w:val="28"/>
                <w:szCs w:val="28"/>
              </w:rPr>
              <w:t>Количество</w:t>
            </w:r>
            <w:r>
              <w:rPr>
                <w:sz w:val="28"/>
                <w:szCs w:val="28"/>
              </w:rPr>
              <w:br w:type="textWrapping"/>
            </w:r>
            <w:r>
              <w:rPr>
                <w:sz w:val="28"/>
                <w:szCs w:val="28"/>
              </w:rPr>
              <w:t>экземпляров</w:t>
            </w:r>
          </w:p>
        </w:tc>
      </w:tr>
      <w:tr w14:paraId="29FA8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tcPr>
          <w:p w14:paraId="1B678E2D">
            <w:pPr>
              <w:tabs>
                <w:tab w:val="left" w:pos="6800"/>
              </w:tabs>
              <w:spacing w:before="120" w:line="240" w:lineRule="exact"/>
              <w:jc w:val="center"/>
              <w:rPr>
                <w:sz w:val="28"/>
                <w:szCs w:val="28"/>
              </w:rPr>
            </w:pPr>
            <w:r>
              <w:rPr>
                <w:sz w:val="28"/>
                <w:szCs w:val="28"/>
              </w:rPr>
              <w:t>1</w:t>
            </w:r>
          </w:p>
        </w:tc>
        <w:tc>
          <w:tcPr>
            <w:tcW w:w="6817" w:type="dxa"/>
            <w:tcBorders>
              <w:top w:val="single" w:color="auto" w:sz="4" w:space="0"/>
              <w:left w:val="single" w:color="auto" w:sz="4" w:space="0"/>
              <w:bottom w:val="single" w:color="auto" w:sz="4" w:space="0"/>
              <w:right w:val="single" w:color="auto" w:sz="4" w:space="0"/>
            </w:tcBorders>
          </w:tcPr>
          <w:p w14:paraId="06002F8E">
            <w:pPr>
              <w:tabs>
                <w:tab w:val="left" w:pos="6800"/>
              </w:tabs>
              <w:spacing w:before="120" w:line="240" w:lineRule="exact"/>
              <w:jc w:val="both"/>
              <w:rPr>
                <w:sz w:val="28"/>
                <w:szCs w:val="28"/>
              </w:rPr>
            </w:pPr>
            <w:r>
              <w:rPr>
                <w:sz w:val="28"/>
                <w:szCs w:val="28"/>
              </w:rPr>
              <w:t xml:space="preserve">Спирина Т.Е.  </w:t>
            </w:r>
          </w:p>
        </w:tc>
        <w:tc>
          <w:tcPr>
            <w:tcW w:w="1719" w:type="dxa"/>
            <w:tcBorders>
              <w:top w:val="single" w:color="auto" w:sz="4" w:space="0"/>
              <w:left w:val="single" w:color="auto" w:sz="4" w:space="0"/>
              <w:bottom w:val="single" w:color="auto" w:sz="4" w:space="0"/>
              <w:right w:val="single" w:color="auto" w:sz="4" w:space="0"/>
            </w:tcBorders>
          </w:tcPr>
          <w:p w14:paraId="7041962A">
            <w:pPr>
              <w:tabs>
                <w:tab w:val="left" w:pos="6800"/>
              </w:tabs>
              <w:spacing w:before="120" w:line="240" w:lineRule="exact"/>
              <w:jc w:val="center"/>
              <w:rPr>
                <w:sz w:val="28"/>
                <w:szCs w:val="28"/>
              </w:rPr>
            </w:pPr>
            <w:r>
              <w:rPr>
                <w:sz w:val="28"/>
                <w:szCs w:val="28"/>
              </w:rPr>
              <w:t>1</w:t>
            </w:r>
          </w:p>
        </w:tc>
      </w:tr>
      <w:tr w14:paraId="2107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tcPr>
          <w:p w14:paraId="15F5B6BD">
            <w:pPr>
              <w:tabs>
                <w:tab w:val="left" w:pos="6800"/>
              </w:tabs>
              <w:spacing w:before="120" w:line="240" w:lineRule="exact"/>
              <w:jc w:val="center"/>
              <w:rPr>
                <w:sz w:val="28"/>
                <w:szCs w:val="28"/>
              </w:rPr>
            </w:pPr>
            <w:r>
              <w:rPr>
                <w:sz w:val="28"/>
                <w:szCs w:val="28"/>
              </w:rPr>
              <w:t>2</w:t>
            </w:r>
          </w:p>
        </w:tc>
        <w:tc>
          <w:tcPr>
            <w:tcW w:w="6817" w:type="dxa"/>
            <w:tcBorders>
              <w:top w:val="single" w:color="auto" w:sz="4" w:space="0"/>
              <w:left w:val="single" w:color="auto" w:sz="4" w:space="0"/>
              <w:bottom w:val="single" w:color="auto" w:sz="4" w:space="0"/>
              <w:right w:val="single" w:color="auto" w:sz="4" w:space="0"/>
            </w:tcBorders>
          </w:tcPr>
          <w:p w14:paraId="54C4B8E4">
            <w:pPr>
              <w:tabs>
                <w:tab w:val="left" w:pos="6800"/>
              </w:tabs>
              <w:spacing w:before="120" w:line="240" w:lineRule="exact"/>
              <w:jc w:val="both"/>
              <w:rPr>
                <w:sz w:val="28"/>
                <w:szCs w:val="28"/>
              </w:rPr>
            </w:pPr>
            <w:r>
              <w:rPr>
                <w:sz w:val="28"/>
                <w:szCs w:val="28"/>
              </w:rPr>
              <w:t>Официальный вестник</w:t>
            </w:r>
          </w:p>
        </w:tc>
        <w:tc>
          <w:tcPr>
            <w:tcW w:w="1719" w:type="dxa"/>
            <w:tcBorders>
              <w:top w:val="single" w:color="auto" w:sz="4" w:space="0"/>
              <w:left w:val="single" w:color="auto" w:sz="4" w:space="0"/>
              <w:bottom w:val="single" w:color="auto" w:sz="4" w:space="0"/>
              <w:right w:val="single" w:color="auto" w:sz="4" w:space="0"/>
            </w:tcBorders>
          </w:tcPr>
          <w:p w14:paraId="792DF129">
            <w:pPr>
              <w:tabs>
                <w:tab w:val="left" w:pos="6800"/>
              </w:tabs>
              <w:spacing w:before="120" w:line="240" w:lineRule="exact"/>
              <w:jc w:val="center"/>
              <w:rPr>
                <w:sz w:val="28"/>
                <w:szCs w:val="28"/>
              </w:rPr>
            </w:pPr>
            <w:r>
              <w:rPr>
                <w:sz w:val="28"/>
                <w:szCs w:val="28"/>
              </w:rPr>
              <w:t>1</w:t>
            </w:r>
          </w:p>
        </w:tc>
      </w:tr>
      <w:tr w14:paraId="15A3A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Borders>
              <w:top w:val="single" w:color="auto" w:sz="4" w:space="0"/>
              <w:left w:val="single" w:color="auto" w:sz="4" w:space="0"/>
              <w:bottom w:val="single" w:color="auto" w:sz="4" w:space="0"/>
              <w:right w:val="single" w:color="auto" w:sz="4" w:space="0"/>
            </w:tcBorders>
          </w:tcPr>
          <w:p w14:paraId="167EBAB6">
            <w:pPr>
              <w:tabs>
                <w:tab w:val="left" w:pos="6800"/>
              </w:tabs>
              <w:spacing w:before="120" w:line="240" w:lineRule="exact"/>
              <w:jc w:val="center"/>
              <w:rPr>
                <w:sz w:val="28"/>
                <w:szCs w:val="28"/>
              </w:rPr>
            </w:pPr>
          </w:p>
        </w:tc>
        <w:tc>
          <w:tcPr>
            <w:tcW w:w="6817" w:type="dxa"/>
            <w:tcBorders>
              <w:top w:val="single" w:color="auto" w:sz="4" w:space="0"/>
              <w:left w:val="single" w:color="auto" w:sz="4" w:space="0"/>
              <w:bottom w:val="single" w:color="auto" w:sz="4" w:space="0"/>
              <w:right w:val="single" w:color="auto" w:sz="4" w:space="0"/>
            </w:tcBorders>
          </w:tcPr>
          <w:p w14:paraId="1DB2EAD2">
            <w:pPr>
              <w:tabs>
                <w:tab w:val="left" w:pos="6800"/>
              </w:tabs>
              <w:spacing w:before="120" w:line="240" w:lineRule="exact"/>
              <w:jc w:val="both"/>
              <w:rPr>
                <w:sz w:val="28"/>
                <w:szCs w:val="28"/>
              </w:rPr>
            </w:pPr>
            <w:r>
              <w:rPr>
                <w:sz w:val="28"/>
                <w:szCs w:val="28"/>
              </w:rPr>
              <w:t>Главы территориальных отделов</w:t>
            </w:r>
          </w:p>
        </w:tc>
        <w:tc>
          <w:tcPr>
            <w:tcW w:w="1719" w:type="dxa"/>
            <w:tcBorders>
              <w:top w:val="single" w:color="auto" w:sz="4" w:space="0"/>
              <w:left w:val="single" w:color="auto" w:sz="4" w:space="0"/>
              <w:bottom w:val="single" w:color="auto" w:sz="4" w:space="0"/>
              <w:right w:val="single" w:color="auto" w:sz="4" w:space="0"/>
            </w:tcBorders>
          </w:tcPr>
          <w:p w14:paraId="6EDC895F">
            <w:pPr>
              <w:tabs>
                <w:tab w:val="left" w:pos="6800"/>
              </w:tabs>
              <w:spacing w:before="120" w:line="240" w:lineRule="exact"/>
              <w:jc w:val="center"/>
              <w:rPr>
                <w:sz w:val="28"/>
                <w:szCs w:val="28"/>
              </w:rPr>
            </w:pPr>
            <w:r>
              <w:rPr>
                <w:sz w:val="28"/>
                <w:szCs w:val="28"/>
              </w:rPr>
              <w:t>4</w:t>
            </w:r>
          </w:p>
        </w:tc>
      </w:tr>
    </w:tbl>
    <w:p w14:paraId="4838ECC0">
      <w:pPr>
        <w:tabs>
          <w:tab w:val="left" w:pos="6800"/>
        </w:tabs>
        <w:spacing w:line="240" w:lineRule="exact"/>
        <w:jc w:val="center"/>
        <w:rPr>
          <w:b/>
          <w:sz w:val="28"/>
          <w:szCs w:val="28"/>
        </w:rPr>
      </w:pPr>
    </w:p>
    <w:tbl>
      <w:tblPr>
        <w:tblStyle w:val="5"/>
        <w:tblW w:w="0" w:type="auto"/>
        <w:tblInd w:w="0" w:type="dxa"/>
        <w:tblLayout w:type="fixed"/>
        <w:tblCellMar>
          <w:top w:w="0" w:type="dxa"/>
          <w:left w:w="108" w:type="dxa"/>
          <w:bottom w:w="0" w:type="dxa"/>
          <w:right w:w="108" w:type="dxa"/>
        </w:tblCellMar>
      </w:tblPr>
      <w:tblGrid>
        <w:gridCol w:w="3749"/>
        <w:gridCol w:w="2586"/>
        <w:gridCol w:w="2394"/>
      </w:tblGrid>
      <w:tr w14:paraId="7F3BF542">
        <w:tblPrEx>
          <w:tblCellMar>
            <w:top w:w="0" w:type="dxa"/>
            <w:left w:w="108" w:type="dxa"/>
            <w:bottom w:w="0" w:type="dxa"/>
            <w:right w:w="108" w:type="dxa"/>
          </w:tblCellMar>
        </w:tblPrEx>
        <w:trPr>
          <w:trHeight w:val="1529" w:hRule="atLeast"/>
        </w:trPr>
        <w:tc>
          <w:tcPr>
            <w:tcW w:w="3749" w:type="dxa"/>
          </w:tcPr>
          <w:p w14:paraId="21C26503">
            <w:pPr>
              <w:spacing w:before="120" w:after="120" w:line="240" w:lineRule="exact"/>
              <w:ind w:right="-108"/>
              <w:rPr>
                <w:b/>
                <w:szCs w:val="28"/>
              </w:rPr>
            </w:pPr>
            <w:r>
              <w:rPr>
                <w:b/>
                <w:szCs w:val="28"/>
              </w:rPr>
              <w:t xml:space="preserve"> </w:t>
            </w:r>
          </w:p>
          <w:p w14:paraId="203A9C07">
            <w:pPr>
              <w:spacing w:before="120" w:after="120" w:line="240" w:lineRule="exact"/>
              <w:ind w:right="-108"/>
              <w:rPr>
                <w:b/>
                <w:szCs w:val="28"/>
              </w:rPr>
            </w:pPr>
            <w:r>
              <w:rPr>
                <w:b/>
                <w:szCs w:val="28"/>
              </w:rPr>
              <w:t xml:space="preserve"> </w:t>
            </w:r>
          </w:p>
          <w:p w14:paraId="0BB2AA5B">
            <w:pPr>
              <w:spacing w:before="120" w:after="120" w:line="240" w:lineRule="exact"/>
              <w:ind w:right="-108"/>
              <w:rPr>
                <w:b/>
                <w:szCs w:val="28"/>
              </w:rPr>
            </w:pPr>
            <w:r>
              <w:rPr>
                <w:b/>
                <w:szCs w:val="28"/>
              </w:rPr>
              <w:t>Управляющий Делами</w:t>
            </w:r>
            <w:r>
              <w:rPr>
                <w:b/>
                <w:szCs w:val="28"/>
              </w:rPr>
              <w:tab/>
            </w:r>
            <w:r>
              <w:rPr>
                <w:b/>
                <w:szCs w:val="28"/>
              </w:rPr>
              <w:t xml:space="preserve">                                             </w:t>
            </w:r>
          </w:p>
          <w:p w14:paraId="48338031">
            <w:pPr>
              <w:spacing w:before="120" w:after="120" w:line="240" w:lineRule="exact"/>
              <w:ind w:right="-108"/>
              <w:rPr>
                <w:b/>
                <w:szCs w:val="28"/>
              </w:rPr>
            </w:pPr>
          </w:p>
        </w:tc>
        <w:tc>
          <w:tcPr>
            <w:tcW w:w="2586" w:type="dxa"/>
          </w:tcPr>
          <w:p w14:paraId="25725AB0">
            <w:pPr>
              <w:spacing w:before="120" w:after="120" w:line="240" w:lineRule="exact"/>
              <w:ind w:right="369"/>
              <w:rPr>
                <w:szCs w:val="28"/>
              </w:rPr>
            </w:pPr>
            <w:r>
              <w:rPr>
                <w:szCs w:val="28"/>
              </w:rPr>
              <w:t xml:space="preserve"> </w:t>
            </w:r>
          </w:p>
          <w:p w14:paraId="085DFA3C">
            <w:pPr>
              <w:spacing w:before="120" w:after="120" w:line="240" w:lineRule="exact"/>
              <w:ind w:right="369"/>
              <w:rPr>
                <w:szCs w:val="28"/>
              </w:rPr>
            </w:pPr>
          </w:p>
          <w:p w14:paraId="06BAC1E0">
            <w:pPr>
              <w:spacing w:before="120" w:after="120" w:line="240" w:lineRule="exact"/>
              <w:ind w:right="369"/>
              <w:rPr>
                <w:szCs w:val="28"/>
              </w:rPr>
            </w:pPr>
          </w:p>
        </w:tc>
        <w:tc>
          <w:tcPr>
            <w:tcW w:w="2394" w:type="dxa"/>
            <w:vAlign w:val="bottom"/>
          </w:tcPr>
          <w:p w14:paraId="6F5A1A95">
            <w:pPr>
              <w:spacing w:before="120" w:after="120" w:line="240" w:lineRule="exact"/>
              <w:ind w:right="369"/>
              <w:rPr>
                <w:szCs w:val="28"/>
              </w:rPr>
            </w:pPr>
            <w:r>
              <w:rPr>
                <w:szCs w:val="28"/>
              </w:rPr>
              <w:t>Т.Е.Спирина</w:t>
            </w:r>
          </w:p>
          <w:p w14:paraId="6C67424B">
            <w:pPr>
              <w:spacing w:before="120" w:after="120" w:line="240" w:lineRule="exact"/>
              <w:ind w:right="369"/>
              <w:rPr>
                <w:szCs w:val="28"/>
              </w:rPr>
            </w:pPr>
          </w:p>
        </w:tc>
      </w:tr>
    </w:tbl>
    <w:p w14:paraId="323A8807">
      <w:pPr>
        <w:pStyle w:val="10"/>
      </w:pPr>
    </w:p>
    <w:sectPr>
      <w:footerReference r:id="rId4" w:type="first"/>
      <w:headerReference r:id="rId3" w:type="default"/>
      <w:pgSz w:w="11907" w:h="16840"/>
      <w:pgMar w:top="567" w:right="567" w:bottom="851" w:left="1985" w:header="720" w:footer="612"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CC"/>
    <w:family w:val="roman"/>
    <w:pitch w:val="default"/>
    <w:sig w:usb0="E00002FF" w:usb1="400004FF" w:usb2="00000000" w:usb3="00000000" w:csb0="2000019F" w:csb1="00000000"/>
  </w:font>
  <w:font w:name="Arial">
    <w:panose1 w:val="020B0604020202020204"/>
    <w:charset w:val="CC"/>
    <w:family w:val="swiss"/>
    <w:pitch w:val="default"/>
    <w:sig w:usb0="E0002AFF" w:usb1="C0007843" w:usb2="00000009" w:usb3="00000000" w:csb0="400001FF" w:csb1="FFFF0000"/>
  </w:font>
  <w:font w:name="Courier New">
    <w:panose1 w:val="02070309020205020404"/>
    <w:charset w:val="CC"/>
    <w:family w:val="modern"/>
    <w:pitch w:val="default"/>
    <w:sig w:usb0="E0002AFF" w:usb1="C0007843" w:usb2="00000009" w:usb3="00000000" w:csb0="400001FF" w:csb1="FFFF0000"/>
  </w:font>
  <w:font w:name="Calibri">
    <w:panose1 w:val="020F0502020204030204"/>
    <w:charset w:val="CC"/>
    <w:family w:val="swiss"/>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 w:name="Times New Roman CYR">
    <w:altName w:val="Times New Roman"/>
    <w:panose1 w:val="02020603050405020304"/>
    <w:charset w:val="CC"/>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85AD5">
    <w:pPr>
      <w:pStyle w:val="10"/>
    </w:pPr>
  </w:p>
  <w:p w14:paraId="62F8D791">
    <w:pPr>
      <w:pStyle w:val="10"/>
    </w:pPr>
    <w:r>
      <w:t>гш</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C5AC3">
    <w:pPr>
      <w:pStyle w:val="9"/>
      <w:jc w:val="center"/>
    </w:pPr>
    <w:r>
      <w:fldChar w:fldCharType="begin"/>
    </w:r>
    <w:r>
      <w:instrText xml:space="preserve"> PAGE   \* MERGEFORMAT </w:instrText>
    </w:r>
    <w:r>
      <w:fldChar w:fldCharType="separate"/>
    </w:r>
    <w:r>
      <w:t>16</w:t>
    </w:r>
    <w:r>
      <w:fldChar w:fldCharType="end"/>
    </w:r>
  </w:p>
  <w:p w14:paraId="0DF93E70">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autoHyphenation/>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E03"/>
    <w:rsid w:val="000A60A5"/>
    <w:rsid w:val="000C705B"/>
    <w:rsid w:val="000F0313"/>
    <w:rsid w:val="001165B0"/>
    <w:rsid w:val="0012371A"/>
    <w:rsid w:val="00157FED"/>
    <w:rsid w:val="00167F34"/>
    <w:rsid w:val="0017226A"/>
    <w:rsid w:val="001B16B4"/>
    <w:rsid w:val="001E0F2B"/>
    <w:rsid w:val="001F739A"/>
    <w:rsid w:val="00215C33"/>
    <w:rsid w:val="00263AEA"/>
    <w:rsid w:val="002D0E4E"/>
    <w:rsid w:val="002D3209"/>
    <w:rsid w:val="002F3106"/>
    <w:rsid w:val="002F31B5"/>
    <w:rsid w:val="00346888"/>
    <w:rsid w:val="00362A0D"/>
    <w:rsid w:val="0036614E"/>
    <w:rsid w:val="00374E7C"/>
    <w:rsid w:val="00376D5C"/>
    <w:rsid w:val="0037736C"/>
    <w:rsid w:val="00384496"/>
    <w:rsid w:val="00391935"/>
    <w:rsid w:val="003921B0"/>
    <w:rsid w:val="003E42D6"/>
    <w:rsid w:val="003F3975"/>
    <w:rsid w:val="00406B63"/>
    <w:rsid w:val="004330E6"/>
    <w:rsid w:val="00443BE3"/>
    <w:rsid w:val="00447ECE"/>
    <w:rsid w:val="00454489"/>
    <w:rsid w:val="00460D4D"/>
    <w:rsid w:val="00467167"/>
    <w:rsid w:val="004B30BB"/>
    <w:rsid w:val="004B7F9F"/>
    <w:rsid w:val="004C13AF"/>
    <w:rsid w:val="004C6EF0"/>
    <w:rsid w:val="004D6F4B"/>
    <w:rsid w:val="004E5A1A"/>
    <w:rsid w:val="004F3688"/>
    <w:rsid w:val="005748A0"/>
    <w:rsid w:val="00574FD5"/>
    <w:rsid w:val="00591EB7"/>
    <w:rsid w:val="00596A8D"/>
    <w:rsid w:val="005A4F44"/>
    <w:rsid w:val="005A53D6"/>
    <w:rsid w:val="005A6C9C"/>
    <w:rsid w:val="005F3159"/>
    <w:rsid w:val="00615DD0"/>
    <w:rsid w:val="00695C4C"/>
    <w:rsid w:val="0069647B"/>
    <w:rsid w:val="006B3706"/>
    <w:rsid w:val="00712505"/>
    <w:rsid w:val="00722390"/>
    <w:rsid w:val="00724E34"/>
    <w:rsid w:val="00744936"/>
    <w:rsid w:val="007449DF"/>
    <w:rsid w:val="007656B6"/>
    <w:rsid w:val="007B3208"/>
    <w:rsid w:val="007B35CE"/>
    <w:rsid w:val="007C5571"/>
    <w:rsid w:val="00823B35"/>
    <w:rsid w:val="00833D69"/>
    <w:rsid w:val="00833E4A"/>
    <w:rsid w:val="00845810"/>
    <w:rsid w:val="00856ADF"/>
    <w:rsid w:val="00862A38"/>
    <w:rsid w:val="00863928"/>
    <w:rsid w:val="008A1294"/>
    <w:rsid w:val="00914A1B"/>
    <w:rsid w:val="00954813"/>
    <w:rsid w:val="00967E8A"/>
    <w:rsid w:val="009839DE"/>
    <w:rsid w:val="00987993"/>
    <w:rsid w:val="009D3133"/>
    <w:rsid w:val="009E6B6C"/>
    <w:rsid w:val="00A51E8E"/>
    <w:rsid w:val="00A616ED"/>
    <w:rsid w:val="00A6218D"/>
    <w:rsid w:val="00AA0373"/>
    <w:rsid w:val="00AF286C"/>
    <w:rsid w:val="00AF384F"/>
    <w:rsid w:val="00AF5A7C"/>
    <w:rsid w:val="00B04C0A"/>
    <w:rsid w:val="00B26459"/>
    <w:rsid w:val="00B26816"/>
    <w:rsid w:val="00B502DB"/>
    <w:rsid w:val="00B50F1B"/>
    <w:rsid w:val="00B54FAD"/>
    <w:rsid w:val="00B61C24"/>
    <w:rsid w:val="00B82CE0"/>
    <w:rsid w:val="00BB61F8"/>
    <w:rsid w:val="00BC5D1F"/>
    <w:rsid w:val="00BC64F2"/>
    <w:rsid w:val="00BC7B78"/>
    <w:rsid w:val="00C02CAC"/>
    <w:rsid w:val="00C06F7F"/>
    <w:rsid w:val="00C11607"/>
    <w:rsid w:val="00C213FA"/>
    <w:rsid w:val="00C420C9"/>
    <w:rsid w:val="00CA15A5"/>
    <w:rsid w:val="00CB0ABB"/>
    <w:rsid w:val="00CB29F6"/>
    <w:rsid w:val="00CB3E14"/>
    <w:rsid w:val="00CB4294"/>
    <w:rsid w:val="00CC56A1"/>
    <w:rsid w:val="00CE1FFC"/>
    <w:rsid w:val="00CF0299"/>
    <w:rsid w:val="00D15CFB"/>
    <w:rsid w:val="00D27943"/>
    <w:rsid w:val="00D27F1F"/>
    <w:rsid w:val="00D338AC"/>
    <w:rsid w:val="00D4108B"/>
    <w:rsid w:val="00D66E03"/>
    <w:rsid w:val="00D81E37"/>
    <w:rsid w:val="00D911FF"/>
    <w:rsid w:val="00D925A4"/>
    <w:rsid w:val="00DA22AC"/>
    <w:rsid w:val="00DC4AB9"/>
    <w:rsid w:val="00DD57A9"/>
    <w:rsid w:val="00DE456C"/>
    <w:rsid w:val="00DE4CC0"/>
    <w:rsid w:val="00E0150D"/>
    <w:rsid w:val="00E04C6B"/>
    <w:rsid w:val="00E16554"/>
    <w:rsid w:val="00E457C4"/>
    <w:rsid w:val="00EC5D9F"/>
    <w:rsid w:val="00ED167B"/>
    <w:rsid w:val="00ED3AF4"/>
    <w:rsid w:val="00EE112E"/>
    <w:rsid w:val="00EE3693"/>
    <w:rsid w:val="00F31B1D"/>
    <w:rsid w:val="00FA140C"/>
    <w:rsid w:val="00FE153F"/>
    <w:rsid w:val="00FE1E71"/>
    <w:rsid w:val="3BC12A2C"/>
    <w:rsid w:val="4F932651"/>
    <w:rsid w:val="726E7460"/>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lang w:val="ru-RU" w:eastAsia="ru-RU" w:bidi="ar-SA"/>
    </w:rPr>
  </w:style>
  <w:style w:type="paragraph" w:styleId="2">
    <w:name w:val="heading 2"/>
    <w:basedOn w:val="1"/>
    <w:next w:val="1"/>
    <w:link w:val="22"/>
    <w:qFormat/>
    <w:uiPriority w:val="0"/>
    <w:pPr>
      <w:keepNext/>
      <w:spacing w:line="360" w:lineRule="auto"/>
      <w:outlineLvl w:val="1"/>
    </w:pPr>
    <w:rPr>
      <w:b/>
      <w:bCs/>
      <w:sz w:val="24"/>
      <w:szCs w:val="24"/>
      <w:lang w:val="zh-CN" w:eastAsia="zh-CN"/>
    </w:rPr>
  </w:style>
  <w:style w:type="paragraph" w:styleId="3">
    <w:name w:val="heading 6"/>
    <w:basedOn w:val="1"/>
    <w:next w:val="1"/>
    <w:link w:val="23"/>
    <w:semiHidden/>
    <w:unhideWhenUsed/>
    <w:qFormat/>
    <w:uiPriority w:val="0"/>
    <w:pPr>
      <w:keepNext/>
      <w:keepLines/>
      <w:spacing w:before="40"/>
      <w:outlineLvl w:val="5"/>
    </w:pPr>
    <w:rPr>
      <w:rFonts w:ascii="Cambria" w:hAnsi="Cambria"/>
      <w:color w:val="243F60"/>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character" w:styleId="6">
    <w:name w:val="FollowedHyperlink"/>
    <w:semiHidden/>
    <w:unhideWhenUsed/>
    <w:qFormat/>
    <w:uiPriority w:val="99"/>
    <w:rPr>
      <w:color w:val="800080"/>
      <w:u w:val="single"/>
    </w:rPr>
  </w:style>
  <w:style w:type="character" w:styleId="7">
    <w:name w:val="Hyperlink"/>
    <w:qFormat/>
    <w:uiPriority w:val="99"/>
    <w:rPr>
      <w:color w:val="0000FF"/>
      <w:u w:val="single"/>
    </w:rPr>
  </w:style>
  <w:style w:type="paragraph" w:styleId="8">
    <w:name w:val="Balloon Text"/>
    <w:basedOn w:val="1"/>
    <w:link w:val="20"/>
    <w:semiHidden/>
    <w:unhideWhenUsed/>
    <w:qFormat/>
    <w:uiPriority w:val="0"/>
    <w:rPr>
      <w:rFonts w:ascii="Tahoma" w:hAnsi="Tahoma" w:cs="Tahoma"/>
      <w:sz w:val="16"/>
      <w:szCs w:val="16"/>
    </w:rPr>
  </w:style>
  <w:style w:type="paragraph" w:styleId="9">
    <w:name w:val="header"/>
    <w:basedOn w:val="1"/>
    <w:link w:val="16"/>
    <w:qFormat/>
    <w:uiPriority w:val="99"/>
    <w:pPr>
      <w:tabs>
        <w:tab w:val="center" w:pos="4677"/>
        <w:tab w:val="right" w:pos="9355"/>
      </w:tabs>
    </w:pPr>
  </w:style>
  <w:style w:type="paragraph" w:styleId="10">
    <w:name w:val="footer"/>
    <w:basedOn w:val="1"/>
    <w:qFormat/>
    <w:uiPriority w:val="0"/>
    <w:pPr>
      <w:tabs>
        <w:tab w:val="center" w:pos="4153"/>
        <w:tab w:val="right" w:pos="8306"/>
      </w:tabs>
    </w:pPr>
  </w:style>
  <w:style w:type="paragraph" w:styleId="11">
    <w:name w:val="Normal (Web)"/>
    <w:basedOn w:val="1"/>
    <w:semiHidden/>
    <w:unhideWhenUsed/>
    <w:qFormat/>
    <w:uiPriority w:val="0"/>
    <w:rPr>
      <w:sz w:val="24"/>
      <w:szCs w:val="24"/>
    </w:rPr>
  </w:style>
  <w:style w:type="paragraph" w:styleId="12">
    <w:name w:val="Body Text Indent 2"/>
    <w:basedOn w:val="1"/>
    <w:link w:val="21"/>
    <w:qFormat/>
    <w:uiPriority w:val="0"/>
    <w:pPr>
      <w:ind w:firstLine="993"/>
      <w:jc w:val="both"/>
    </w:pPr>
    <w:rPr>
      <w:sz w:val="28"/>
    </w:rPr>
  </w:style>
  <w:style w:type="table" w:styleId="13">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ConsPlusTitle"/>
    <w:qFormat/>
    <w:uiPriority w:val="99"/>
    <w:pPr>
      <w:widowControl w:val="0"/>
      <w:autoSpaceDE w:val="0"/>
      <w:autoSpaceDN w:val="0"/>
      <w:adjustRightInd w:val="0"/>
    </w:pPr>
    <w:rPr>
      <w:rFonts w:ascii="Arial" w:hAnsi="Arial" w:eastAsia="Times New Roman" w:cs="Arial"/>
      <w:b/>
      <w:bCs/>
      <w:lang w:val="ru-RU" w:eastAsia="ru-RU" w:bidi="ar-SA"/>
    </w:rPr>
  </w:style>
  <w:style w:type="paragraph" w:customStyle="1" w:styleId="15">
    <w:name w:val="ConsPlusNormal"/>
    <w:link w:val="24"/>
    <w:qFormat/>
    <w:uiPriority w:val="0"/>
    <w:pPr>
      <w:autoSpaceDE w:val="0"/>
      <w:autoSpaceDN w:val="0"/>
      <w:adjustRightInd w:val="0"/>
      <w:ind w:firstLine="720"/>
    </w:pPr>
    <w:rPr>
      <w:rFonts w:ascii="Arial" w:hAnsi="Arial" w:eastAsia="Times New Roman" w:cs="Arial"/>
      <w:lang w:val="ru-RU" w:eastAsia="ru-RU" w:bidi="ar-SA"/>
    </w:rPr>
  </w:style>
  <w:style w:type="character" w:customStyle="1" w:styleId="16">
    <w:name w:val="Верхний колонтитул Знак"/>
    <w:link w:val="9"/>
    <w:qFormat/>
    <w:uiPriority w:val="99"/>
  </w:style>
  <w:style w:type="paragraph" w:customStyle="1" w:styleId="17">
    <w:name w:val="ConsPlusNonformat"/>
    <w:qFormat/>
    <w:uiPriority w:val="0"/>
    <w:pPr>
      <w:widowControl w:val="0"/>
      <w:autoSpaceDE w:val="0"/>
      <w:autoSpaceDN w:val="0"/>
      <w:adjustRightInd w:val="0"/>
    </w:pPr>
    <w:rPr>
      <w:rFonts w:ascii="Courier New" w:hAnsi="Courier New" w:eastAsia="Times New Roman" w:cs="Courier New"/>
      <w:lang w:val="ru-RU" w:eastAsia="ru-RU" w:bidi="ar-SA"/>
    </w:rPr>
  </w:style>
  <w:style w:type="paragraph" w:customStyle="1" w:styleId="18">
    <w:name w:val="ConsPlusCell"/>
    <w:qFormat/>
    <w:uiPriority w:val="99"/>
    <w:pPr>
      <w:widowControl w:val="0"/>
      <w:autoSpaceDE w:val="0"/>
      <w:autoSpaceDN w:val="0"/>
      <w:adjustRightInd w:val="0"/>
    </w:pPr>
    <w:rPr>
      <w:rFonts w:ascii="Times New Roman" w:hAnsi="Times New Roman" w:eastAsia="Times New Roman" w:cs="Times New Roman"/>
      <w:sz w:val="24"/>
      <w:szCs w:val="24"/>
      <w:lang w:val="ru-RU" w:eastAsia="ru-RU" w:bidi="ar-SA"/>
    </w:rPr>
  </w:style>
  <w:style w:type="paragraph" w:customStyle="1" w:styleId="19">
    <w:name w:val="Default"/>
    <w:qFormat/>
    <w:uiPriority w:val="99"/>
    <w:pPr>
      <w:autoSpaceDE w:val="0"/>
      <w:autoSpaceDN w:val="0"/>
      <w:adjustRightInd w:val="0"/>
    </w:pPr>
    <w:rPr>
      <w:rFonts w:ascii="Calibri" w:hAnsi="Calibri" w:eastAsia="Times New Roman" w:cs="Calibri"/>
      <w:color w:val="000000"/>
      <w:sz w:val="24"/>
      <w:szCs w:val="24"/>
      <w:lang w:val="ru-RU" w:eastAsia="ru-RU" w:bidi="ar-SA"/>
    </w:rPr>
  </w:style>
  <w:style w:type="character" w:customStyle="1" w:styleId="20">
    <w:name w:val="Текст выноски Знак"/>
    <w:link w:val="8"/>
    <w:semiHidden/>
    <w:qFormat/>
    <w:uiPriority w:val="0"/>
    <w:rPr>
      <w:rFonts w:ascii="Tahoma" w:hAnsi="Tahoma" w:cs="Tahoma"/>
      <w:sz w:val="16"/>
      <w:szCs w:val="16"/>
    </w:rPr>
  </w:style>
  <w:style w:type="character" w:customStyle="1" w:styleId="21">
    <w:name w:val="Основной текст с отступом 2 Знак"/>
    <w:link w:val="12"/>
    <w:qFormat/>
    <w:uiPriority w:val="0"/>
    <w:rPr>
      <w:sz w:val="28"/>
    </w:rPr>
  </w:style>
  <w:style w:type="character" w:customStyle="1" w:styleId="22">
    <w:name w:val="Заголовок 2 Знак"/>
    <w:link w:val="2"/>
    <w:qFormat/>
    <w:uiPriority w:val="0"/>
    <w:rPr>
      <w:b/>
      <w:bCs/>
      <w:sz w:val="24"/>
      <w:szCs w:val="24"/>
      <w:lang w:val="zh-CN" w:eastAsia="zh-CN"/>
    </w:rPr>
  </w:style>
  <w:style w:type="character" w:customStyle="1" w:styleId="23">
    <w:name w:val="Заголовок 6 Знак"/>
    <w:link w:val="3"/>
    <w:qFormat/>
    <w:uiPriority w:val="0"/>
    <w:rPr>
      <w:rFonts w:ascii="Cambria" w:hAnsi="Cambria" w:eastAsia="Times New Roman" w:cs="Times New Roman"/>
      <w:color w:val="243F60"/>
    </w:rPr>
  </w:style>
  <w:style w:type="character" w:customStyle="1" w:styleId="24">
    <w:name w:val="ConsPlusNormal Знак"/>
    <w:link w:val="15"/>
    <w:qFormat/>
    <w:uiPriority w:val="0"/>
    <w:rPr>
      <w:rFonts w:ascii="Arial" w:hAnsi="Arial" w:cs="Arial"/>
    </w:rPr>
  </w:style>
  <w:style w:type="paragraph" w:customStyle="1" w:styleId="25">
    <w:name w:val="_Style 22"/>
    <w:basedOn w:val="1"/>
    <w:next w:val="11"/>
    <w:unhideWhenUsed/>
    <w:qFormat/>
    <w:uiPriority w:val="99"/>
    <w:pPr>
      <w:spacing w:before="100" w:beforeAutospacing="1" w:after="100" w:afterAutospacing="1"/>
    </w:pPr>
    <w:rPr>
      <w:sz w:val="24"/>
      <w:szCs w:val="24"/>
    </w:rPr>
  </w:style>
  <w:style w:type="paragraph" w:customStyle="1" w:styleId="26">
    <w:name w:val="Char Char Знак Знак1 Char Char1 Знак Знак Char Char Знак"/>
    <w:basedOn w:val="1"/>
    <w:qFormat/>
    <w:uiPriority w:val="0"/>
    <w:pPr>
      <w:spacing w:before="100" w:beforeAutospacing="1" w:after="100" w:afterAutospacing="1"/>
    </w:pPr>
    <w:rPr>
      <w:rFonts w:ascii="Tahoma" w:hAnsi="Tahoma" w:cs="Tahoma"/>
      <w:lang w:val="en-US" w:eastAsia="en-US"/>
    </w:rPr>
  </w:style>
  <w:style w:type="table" w:customStyle="1" w:styleId="27">
    <w:name w:val="Сетка таблицы1"/>
    <w:basedOn w:val="5"/>
    <w:qFormat/>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8">
    <w:name w:val="Сетка таблицы2"/>
    <w:basedOn w:val="5"/>
    <w:qFormat/>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9">
    <w:name w:val="xl93"/>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color w:val="000000"/>
      <w:sz w:val="24"/>
      <w:szCs w:val="24"/>
    </w:rPr>
  </w:style>
  <w:style w:type="paragraph" w:customStyle="1" w:styleId="30">
    <w:name w:val="xl9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top"/>
    </w:pPr>
    <w:rPr>
      <w:color w:val="000000"/>
      <w:sz w:val="24"/>
      <w:szCs w:val="24"/>
    </w:rPr>
  </w:style>
  <w:style w:type="paragraph" w:customStyle="1" w:styleId="31">
    <w:name w:val="xl95"/>
    <w:basedOn w:val="1"/>
    <w:qFormat/>
    <w:uiPriority w:val="0"/>
    <w:pPr>
      <w:spacing w:before="100" w:beforeAutospacing="1" w:after="100" w:afterAutospacing="1"/>
    </w:pPr>
    <w:rPr>
      <w:sz w:val="24"/>
      <w:szCs w:val="24"/>
    </w:rPr>
  </w:style>
  <w:style w:type="paragraph" w:customStyle="1" w:styleId="32">
    <w:name w:val="xl96"/>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textAlignment w:val="top"/>
    </w:pPr>
    <w:rPr>
      <w:color w:val="000000"/>
      <w:sz w:val="24"/>
      <w:szCs w:val="24"/>
    </w:rPr>
  </w:style>
  <w:style w:type="paragraph" w:customStyle="1" w:styleId="33">
    <w:name w:val="xl97"/>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right"/>
      <w:textAlignment w:val="top"/>
    </w:pPr>
    <w:rPr>
      <w:color w:val="000000"/>
      <w:sz w:val="24"/>
      <w:szCs w:val="24"/>
    </w:rPr>
  </w:style>
  <w:style w:type="paragraph" w:customStyle="1" w:styleId="34">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sz w:val="24"/>
      <w:szCs w:val="24"/>
    </w:rPr>
  </w:style>
  <w:style w:type="paragraph" w:customStyle="1" w:styleId="35">
    <w:name w:val="xl99"/>
    <w:basedOn w:val="1"/>
    <w:qFormat/>
    <w:uiPriority w:val="0"/>
    <w:pPr>
      <w:pBdr>
        <w:top w:val="single" w:color="000000" w:sz="4" w:space="0"/>
        <w:left w:val="single" w:color="000000" w:sz="4" w:space="0"/>
        <w:bottom w:val="single" w:color="000000" w:sz="4" w:space="0"/>
      </w:pBdr>
      <w:spacing w:before="100" w:beforeAutospacing="1" w:after="100" w:afterAutospacing="1"/>
      <w:jc w:val="center"/>
      <w:textAlignment w:val="top"/>
    </w:pPr>
    <w:rPr>
      <w:color w:val="000000"/>
      <w:sz w:val="24"/>
      <w:szCs w:val="24"/>
    </w:rPr>
  </w:style>
  <w:style w:type="paragraph" w:customStyle="1" w:styleId="36">
    <w:name w:val="xl1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color w:val="000000"/>
      <w:sz w:val="24"/>
      <w:szCs w:val="24"/>
    </w:rPr>
  </w:style>
  <w:style w:type="paragraph" w:customStyle="1" w:styleId="37">
    <w:name w:val="xl10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color w:val="000000"/>
      <w:sz w:val="24"/>
      <w:szCs w:val="24"/>
    </w:rPr>
  </w:style>
  <w:style w:type="paragraph" w:customStyle="1" w:styleId="38">
    <w:name w:val="xl102"/>
    <w:basedOn w:val="1"/>
    <w:qFormat/>
    <w:uiPriority w:val="0"/>
    <w:pPr>
      <w:pBdr>
        <w:top w:val="single" w:color="000000" w:sz="4" w:space="0"/>
        <w:left w:val="single" w:color="000000" w:sz="4" w:space="0"/>
        <w:right w:val="single" w:color="000000" w:sz="4" w:space="0"/>
      </w:pBdr>
      <w:spacing w:before="100" w:beforeAutospacing="1" w:after="100" w:afterAutospacing="1"/>
      <w:jc w:val="center"/>
      <w:textAlignment w:val="top"/>
    </w:pPr>
    <w:rPr>
      <w:color w:val="000000"/>
      <w:sz w:val="24"/>
      <w:szCs w:val="24"/>
    </w:rPr>
  </w:style>
  <w:style w:type="paragraph" w:customStyle="1" w:styleId="39">
    <w:name w:val="xl103"/>
    <w:basedOn w:val="1"/>
    <w:qFormat/>
    <w:uiPriority w:val="0"/>
    <w:pPr>
      <w:pBdr>
        <w:top w:val="single" w:color="000000" w:sz="4" w:space="0"/>
        <w:left w:val="single" w:color="000000" w:sz="4" w:space="0"/>
        <w:right w:val="single" w:color="000000" w:sz="4" w:space="0"/>
      </w:pBdr>
      <w:spacing w:before="100" w:beforeAutospacing="1" w:after="100" w:afterAutospacing="1"/>
      <w:jc w:val="right"/>
      <w:textAlignment w:val="top"/>
    </w:pPr>
    <w:rPr>
      <w:color w:val="000000"/>
      <w:sz w:val="24"/>
      <w:szCs w:val="24"/>
    </w:rPr>
  </w:style>
  <w:style w:type="paragraph" w:customStyle="1" w:styleId="40">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color w:val="000000"/>
      <w:sz w:val="24"/>
      <w:szCs w:val="24"/>
    </w:rPr>
  </w:style>
  <w:style w:type="paragraph" w:customStyle="1" w:styleId="41">
    <w:name w:val="xl105"/>
    <w:basedOn w:val="1"/>
    <w:qFormat/>
    <w:uiPriority w:val="0"/>
    <w:pPr>
      <w:spacing w:before="100" w:beforeAutospacing="1" w:after="100" w:afterAutospacing="1"/>
      <w:jc w:val="right"/>
    </w:pPr>
    <w:rPr>
      <w:color w:val="000000"/>
      <w:sz w:val="24"/>
      <w:szCs w:val="24"/>
    </w:rPr>
  </w:style>
  <w:style w:type="table" w:customStyle="1" w:styleId="42">
    <w:name w:val="Сетка таблицы3"/>
    <w:basedOn w:val="5"/>
    <w:qFormat/>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43">
    <w:name w:val="xl92"/>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textAlignment w:val="top"/>
    </w:pPr>
    <w:rPr>
      <w:color w:val="000000"/>
      <w:sz w:val="24"/>
      <w:szCs w:val="24"/>
    </w:rPr>
  </w:style>
  <w:style w:type="table" w:customStyle="1" w:styleId="44">
    <w:name w:val="Сетка таблицы4"/>
    <w:basedOn w:val="5"/>
    <w:qFormat/>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45">
    <w:name w:val="List Paragraph"/>
    <w:basedOn w:val="1"/>
    <w:qFormat/>
    <w:uiPriority w:val="34"/>
    <w:pPr>
      <w:ind w:left="720"/>
      <w:contextualSpacing/>
    </w:pPr>
  </w:style>
  <w:style w:type="paragraph" w:customStyle="1" w:styleId="46">
    <w:name w:val="Абзац списка1"/>
    <w:basedOn w:val="1"/>
    <w:qFormat/>
    <w:uiPriority w:val="0"/>
    <w:pPr>
      <w:spacing w:after="200" w:line="276" w:lineRule="auto"/>
      <w:ind w:left="720"/>
      <w:contextualSpacing/>
    </w:pPr>
    <w:rPr>
      <w:rFonts w:ascii="Calibri" w:hAnsi="Calibri"/>
      <w:sz w:val="22"/>
      <w:szCs w:val="22"/>
      <w:lang w:eastAsia="en-US"/>
    </w:rPr>
  </w:style>
  <w:style w:type="paragraph" w:customStyle="1" w:styleId="47">
    <w:name w:val="Без интервала1"/>
    <w:qFormat/>
    <w:uiPriority w:val="0"/>
    <w:rPr>
      <w:rFonts w:ascii="Calibri" w:hAnsi="Calibri" w:eastAsia="Times New Roman" w:cs="Times New Roman"/>
      <w:sz w:val="22"/>
      <w:szCs w:val="22"/>
      <w:lang w:val="ru-RU"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admin</Company>
  <Pages>19</Pages>
  <Words>4479</Words>
  <Characters>37003</Characters>
  <Lines>308</Lines>
  <Paragraphs>82</Paragraphs>
  <TotalTime>195</TotalTime>
  <ScaleCrop>false</ScaleCrop>
  <LinksUpToDate>false</LinksUpToDate>
  <CharactersWithSpaces>41400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2025-01-27T11:53:00Z</dcterms:created>
  <dc:creator>DeloArxiv</dc:creator>
  <cp:lastModifiedBy>Юрист</cp:lastModifiedBy>
  <cp:lastPrinted>2026-05-04T11:02:00Z</cp:lastPrinted>
  <dcterms:modified xsi:type="dcterms:W3CDTF">2026-05-05T06:34:36Z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9BAF849214AD44B78C161C8AF28EDED0_12</vt:lpwstr>
  </property>
</Properties>
</file>